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4"/>
        <w:gridCol w:w="5982"/>
        <w:gridCol w:w="992"/>
        <w:gridCol w:w="7230"/>
        <w:gridCol w:w="1417"/>
      </w:tblGrid>
      <w:tr w:rsidR="00C233D1" w:rsidTr="00E36E4D">
        <w:trPr>
          <w:trHeight w:val="315"/>
          <w:tblHeader/>
        </w:trPr>
        <w:tc>
          <w:tcPr>
            <w:tcW w:w="2127" w:type="dxa"/>
            <w:tcBorders>
              <w:bottom w:val="single" w:sz="4" w:space="0" w:color="auto"/>
            </w:tcBorders>
            <w:shd w:val="clear" w:color="auto" w:fill="D9D9D9" w:themeFill="background1" w:themeFillShade="D9"/>
            <w:noWrap/>
          </w:tcPr>
          <w:p w:rsidR="00177E35" w:rsidRPr="00534482" w:rsidRDefault="00F507AC" w:rsidP="00177E35">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rsidR="00177E35" w:rsidRPr="00534482" w:rsidRDefault="00F507AC" w:rsidP="00177E35">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Operational area of activity</w:t>
            </w:r>
          </w:p>
        </w:tc>
        <w:tc>
          <w:tcPr>
            <w:tcW w:w="5982" w:type="dxa"/>
            <w:tcBorders>
              <w:bottom w:val="single" w:sz="4" w:space="0" w:color="auto"/>
            </w:tcBorders>
            <w:shd w:val="clear" w:color="auto" w:fill="D9D9D9" w:themeFill="background1" w:themeFillShade="D9"/>
            <w:noWrap/>
          </w:tcPr>
          <w:p w:rsidR="00177E35" w:rsidRPr="00534482" w:rsidRDefault="00F507AC" w:rsidP="00177E35">
            <w:pPr>
              <w:spacing w:before="60" w:after="6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992" w:type="dxa"/>
            <w:tcBorders>
              <w:bottom w:val="single" w:sz="4" w:space="0" w:color="auto"/>
            </w:tcBorders>
            <w:shd w:val="clear" w:color="auto" w:fill="D9D9D9" w:themeFill="background1" w:themeFillShade="D9"/>
          </w:tcPr>
          <w:p w:rsidR="00177E35" w:rsidRPr="00534482"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Type *</w:t>
            </w:r>
          </w:p>
        </w:tc>
        <w:tc>
          <w:tcPr>
            <w:tcW w:w="7230" w:type="dxa"/>
            <w:tcBorders>
              <w:bottom w:val="single" w:sz="4" w:space="0" w:color="auto"/>
            </w:tcBorders>
            <w:shd w:val="clear" w:color="auto" w:fill="D9D9D9" w:themeFill="background1" w:themeFillShade="D9"/>
          </w:tcPr>
          <w:p w:rsidR="00177E35" w:rsidRPr="00534482"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Progress/ findings</w:t>
            </w:r>
          </w:p>
        </w:tc>
        <w:tc>
          <w:tcPr>
            <w:tcW w:w="1417" w:type="dxa"/>
            <w:tcBorders>
              <w:bottom w:val="single" w:sz="4" w:space="0" w:color="auto"/>
            </w:tcBorders>
            <w:shd w:val="clear" w:color="auto" w:fill="D9D9D9" w:themeFill="background1" w:themeFillShade="D9"/>
          </w:tcPr>
          <w:p w:rsidR="00177E35"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R="00C233D1" w:rsidTr="00E36E4D">
        <w:trPr>
          <w:trHeight w:val="315"/>
        </w:trPr>
        <w:tc>
          <w:tcPr>
            <w:tcW w:w="11653" w:type="dxa"/>
            <w:gridSpan w:val="3"/>
            <w:tcBorders>
              <w:bottom w:val="single" w:sz="4" w:space="0" w:color="auto"/>
              <w:right w:val="nil"/>
            </w:tcBorders>
            <w:shd w:val="clear" w:color="auto" w:fill="auto"/>
            <w:noWrap/>
            <w:hideMark/>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Governance and democratic oversight</w:t>
            </w:r>
          </w:p>
        </w:tc>
        <w:tc>
          <w:tcPr>
            <w:tcW w:w="992" w:type="dxa"/>
            <w:tcBorders>
              <w:left w:val="nil"/>
              <w:bottom w:val="single" w:sz="4" w:space="0" w:color="auto"/>
              <w:right w:val="nil"/>
            </w:tcBorders>
            <w:shd w:val="clear" w:color="auto" w:fill="auto"/>
          </w:tcPr>
          <w:p w:rsidR="00040E48" w:rsidRPr="00534482" w:rsidRDefault="007762EF" w:rsidP="00177E35">
            <w:pPr>
              <w:spacing w:before="60" w:after="60" w:line="240" w:lineRule="auto"/>
              <w:rPr>
                <w:rFonts w:ascii="Arial" w:eastAsia="Times New Roman" w:hAnsi="Arial" w:cs="Arial"/>
                <w:color w:val="000000"/>
                <w:lang w:eastAsia="en-GB"/>
              </w:rPr>
            </w:pPr>
          </w:p>
        </w:tc>
        <w:tc>
          <w:tcPr>
            <w:tcW w:w="7230" w:type="dxa"/>
            <w:tcBorders>
              <w:left w:val="nil"/>
              <w:bottom w:val="single" w:sz="4" w:space="0" w:color="auto"/>
              <w:right w:val="nil"/>
            </w:tcBorders>
          </w:tcPr>
          <w:p w:rsidR="00040E48" w:rsidRPr="00534482" w:rsidRDefault="007762EF" w:rsidP="00177E35">
            <w:pPr>
              <w:spacing w:before="60" w:after="60" w:line="240" w:lineRule="auto"/>
              <w:rPr>
                <w:rFonts w:ascii="Arial" w:eastAsia="Times New Roman" w:hAnsi="Arial" w:cs="Arial"/>
                <w:color w:val="000000"/>
                <w:lang w:eastAsia="en-GB"/>
              </w:rPr>
            </w:pPr>
          </w:p>
        </w:tc>
        <w:tc>
          <w:tcPr>
            <w:tcW w:w="1417" w:type="dxa"/>
            <w:tcBorders>
              <w:left w:val="nil"/>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653"/>
        </w:trPr>
        <w:tc>
          <w:tcPr>
            <w:tcW w:w="2127" w:type="dxa"/>
            <w:tcBorders>
              <w:bottom w:val="single" w:sz="4" w:space="0" w:color="auto"/>
            </w:tcBorders>
            <w:shd w:val="clear" w:color="auto" w:fill="auto"/>
            <w:noWrap/>
            <w:hideMark/>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elected members under delegated powers.</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measures to ensure compliance with its procedures, authority and timescales for proper decision-making by members, including compliance testing.</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194BF8" w:rsidRPr="00E43C87" w:rsidRDefault="00F507AC" w:rsidP="001E7018">
            <w:pPr>
              <w:spacing w:before="60" w:after="60" w:line="240" w:lineRule="auto"/>
              <w:rPr>
                <w:rFonts w:ascii="Arial" w:hAnsi="Arial" w:cs="Arial"/>
              </w:rPr>
            </w:pPr>
            <w:r>
              <w:rPr>
                <w:rFonts w:ascii="Arial" w:hAnsi="Arial" w:cs="Arial"/>
              </w:rPr>
              <w:t>Some preparatory work has been done, but more detailed work is scheduled to begin later in the year.</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Decision-making within the corporate governance framework by officers under delegated powers.</w:t>
            </w:r>
          </w:p>
        </w:tc>
        <w:tc>
          <w:tcPr>
            <w:tcW w:w="5982" w:type="dxa"/>
            <w:tcBorders>
              <w:top w:val="single" w:sz="4" w:space="0" w:color="auto"/>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council's measures to ensure compliance with its procedures, authority and timescales for proper decision-making by officers under the scheme of delegation. (This work </w:t>
            </w:r>
            <w:r>
              <w:rPr>
                <w:rFonts w:ascii="Arial" w:eastAsia="Times New Roman" w:hAnsi="Arial" w:cs="Arial"/>
                <w:color w:val="000000"/>
                <w:lang w:eastAsia="en-GB"/>
              </w:rPr>
              <w:t>will</w:t>
            </w:r>
            <w:r w:rsidRPr="0016487B">
              <w:rPr>
                <w:rFonts w:ascii="Arial" w:eastAsia="Times New Roman" w:hAnsi="Arial" w:cs="Arial"/>
                <w:color w:val="000000"/>
                <w:lang w:eastAsia="en-GB"/>
              </w:rPr>
              <w:t xml:space="preserve"> be continued from 2016/17).</w:t>
            </w:r>
          </w:p>
        </w:tc>
        <w:tc>
          <w:tcPr>
            <w:tcW w:w="992" w:type="dxa"/>
            <w:tcBorders>
              <w:top w:val="single" w:sz="4" w:space="0" w:color="auto"/>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C81632" w:rsidRDefault="00F507AC" w:rsidP="00C81632">
            <w:pPr>
              <w:spacing w:before="60" w:after="60" w:line="240" w:lineRule="auto"/>
              <w:rPr>
                <w:rFonts w:ascii="Arial" w:hAnsi="Arial" w:cs="Arial"/>
              </w:rPr>
            </w:pPr>
            <w:r>
              <w:rPr>
                <w:rFonts w:ascii="Arial" w:hAnsi="Arial" w:cs="Arial"/>
              </w:rPr>
              <w:t>Like the audit of members' decision-making, the detailed work on this will begin later in the year.</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 oversight of corporate governance by the Audit and Governance Committee.</w:t>
            </w:r>
          </w:p>
        </w:tc>
        <w:tc>
          <w:tcPr>
            <w:tcW w:w="5982" w:type="dxa"/>
            <w:tcBorders>
              <w:top w:val="single" w:sz="4" w:space="0" w:color="auto"/>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under the new administration of the constitution and operation of the Audit and Governance Committee against professional guidance and current best practice.</w:t>
            </w:r>
          </w:p>
        </w:tc>
        <w:tc>
          <w:tcPr>
            <w:tcW w:w="992" w:type="dxa"/>
            <w:tcBorders>
              <w:top w:val="single" w:sz="4" w:space="0" w:color="auto"/>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5045A8" w:rsidRDefault="00F507AC" w:rsidP="004015FF">
            <w:pPr>
              <w:spacing w:before="60" w:after="60" w:line="240" w:lineRule="auto"/>
              <w:rPr>
                <w:rFonts w:ascii="Arial" w:eastAsia="Times New Roman" w:hAnsi="Arial" w:cs="Arial"/>
                <w:lang w:eastAsia="en-GB"/>
              </w:rPr>
            </w:pPr>
            <w:r>
              <w:rPr>
                <w:rFonts w:ascii="Arial" w:eastAsia="Times New Roman" w:hAnsi="Arial" w:cs="Arial"/>
                <w:lang w:eastAsia="en-GB"/>
              </w:rPr>
              <w:t>The committee has considered the action plan arising from an assessment of its risk and control framework, and has already agreed that revised terms of reference will be proposed for approval by the full Council at its meeting in October 2017.</w:t>
            </w:r>
          </w:p>
        </w:tc>
        <w:tc>
          <w:tcPr>
            <w:tcW w:w="1417" w:type="dxa"/>
            <w:tcBorders>
              <w:top w:val="single" w:sz="4" w:space="0" w:color="auto"/>
              <w:bottom w:val="single" w:sz="4" w:space="0" w:color="auto"/>
            </w:tcBorders>
          </w:tcPr>
          <w:p w:rsidR="00040E48" w:rsidRPr="004E1026" w:rsidRDefault="00F507AC" w:rsidP="004E102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C233D1" w:rsidTr="00E36E4D">
        <w:trPr>
          <w:trHeight w:val="300"/>
        </w:trPr>
        <w:tc>
          <w:tcPr>
            <w:tcW w:w="2127" w:type="dxa"/>
            <w:tcBorders>
              <w:top w:val="single" w:sz="4" w:space="0" w:color="auto"/>
              <w:bottom w:val="single" w:sz="4" w:space="0" w:color="auto"/>
            </w:tcBorders>
            <w:shd w:val="clear" w:color="auto" w:fill="auto"/>
            <w:noWrap/>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Democratic Services</w:t>
            </w:r>
          </w:p>
        </w:tc>
        <w:tc>
          <w:tcPr>
            <w:tcW w:w="3544" w:type="dxa"/>
            <w:tcBorders>
              <w:top w:val="single" w:sz="4" w:space="0" w:color="auto"/>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Operational policy setting.</w:t>
            </w:r>
          </w:p>
        </w:tc>
        <w:tc>
          <w:tcPr>
            <w:tcW w:w="5982" w:type="dxa"/>
            <w:tcBorders>
              <w:top w:val="single" w:sz="4" w:space="0" w:color="auto"/>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Understanding the way in which the new administration will establish policies for the organisation and review its current policies.</w:t>
            </w:r>
          </w:p>
        </w:tc>
        <w:tc>
          <w:tcPr>
            <w:tcW w:w="992" w:type="dxa"/>
            <w:tcBorders>
              <w:top w:val="single" w:sz="4" w:space="0" w:color="auto"/>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5045A8" w:rsidRDefault="00F507AC" w:rsidP="001E7018">
            <w:pPr>
              <w:spacing w:before="60" w:after="60" w:line="240" w:lineRule="auto"/>
              <w:rPr>
                <w:rFonts w:ascii="Arial" w:eastAsia="Times New Roman" w:hAnsi="Arial" w:cs="Arial"/>
                <w:lang w:eastAsia="en-GB"/>
              </w:rPr>
            </w:pPr>
            <w:r>
              <w:rPr>
                <w:rFonts w:ascii="Arial" w:hAnsi="Arial" w:cs="Arial"/>
              </w:rPr>
              <w:t>This audit is scheduled for the third quarter of the year.</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15"/>
        </w:trPr>
        <w:tc>
          <w:tcPr>
            <w:tcW w:w="5671" w:type="dxa"/>
            <w:gridSpan w:val="2"/>
            <w:tcBorders>
              <w:right w:val="nil"/>
            </w:tcBorders>
            <w:shd w:val="clear" w:color="auto" w:fill="auto"/>
            <w:noWrap/>
            <w:hideMark/>
          </w:tcPr>
          <w:p w:rsidR="00040E48" w:rsidRPr="00534482"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Business effectiveness</w:t>
            </w:r>
          </w:p>
        </w:tc>
        <w:tc>
          <w:tcPr>
            <w:tcW w:w="5982" w:type="dxa"/>
            <w:tcBorders>
              <w:left w:val="nil"/>
              <w:right w:val="nil"/>
            </w:tcBorders>
            <w:shd w:val="clear" w:color="auto" w:fill="auto"/>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left w:val="nil"/>
              <w:right w:val="nil"/>
            </w:tcBorders>
            <w:shd w:val="clear" w:color="auto" w:fill="auto"/>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left w:val="nil"/>
              <w:right w:val="nil"/>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left w:val="nil"/>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00"/>
        </w:trPr>
        <w:tc>
          <w:tcPr>
            <w:tcW w:w="2127" w:type="dxa"/>
            <w:tcBorders>
              <w:bottom w:val="single" w:sz="4" w:space="0" w:color="auto"/>
            </w:tcBorders>
            <w:shd w:val="clear" w:color="auto" w:fill="auto"/>
            <w:noWrap/>
            <w:hideMark/>
          </w:tcPr>
          <w:p w:rsidR="00040E48" w:rsidRPr="00534482" w:rsidRDefault="00F507AC" w:rsidP="00177E3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Risk management</w:t>
            </w:r>
          </w:p>
        </w:tc>
        <w:tc>
          <w:tcPr>
            <w:tcW w:w="3544" w:type="dxa"/>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Preparation and use of the corporate risk register, after its first year of operation. </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Re-assessment after the first year in use of the principles and practical operation of risk management arrangements to produce a corporate risk register and respond to the issues it records</w:t>
            </w:r>
            <w:r>
              <w:rPr>
                <w:rFonts w:ascii="Arial" w:eastAsia="Times New Roman" w:hAnsi="Arial" w:cs="Arial"/>
                <w:color w:val="000000"/>
                <w:lang w:eastAsia="en-GB"/>
              </w:rPr>
              <w:t>. This will include</w:t>
            </w:r>
            <w:r w:rsidRPr="0016487B">
              <w:rPr>
                <w:rFonts w:ascii="Arial" w:eastAsia="Times New Roman" w:hAnsi="Arial" w:cs="Arial"/>
                <w:color w:val="000000"/>
                <w:lang w:eastAsia="en-GB"/>
              </w:rPr>
              <w:t xml:space="preserve"> compliance testing of the processes in place across the council's services.</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Pr>
          <w:p w:rsidR="007A2A98" w:rsidRPr="0026044B" w:rsidRDefault="00F507AC" w:rsidP="00153284">
            <w:pPr>
              <w:spacing w:before="60" w:after="60" w:line="240" w:lineRule="auto"/>
              <w:rPr>
                <w:rFonts w:ascii="Arial" w:hAnsi="Arial" w:cs="Arial"/>
              </w:rPr>
            </w:pPr>
            <w:r>
              <w:rPr>
                <w:rFonts w:ascii="Arial" w:hAnsi="Arial" w:cs="Arial"/>
              </w:rPr>
              <w:t>The first phase of this audit has been completed and testing is beginning with individual heads of services.</w:t>
            </w:r>
          </w:p>
        </w:tc>
        <w:tc>
          <w:tcPr>
            <w:tcW w:w="1417" w:type="dxa"/>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534482" w:rsidRDefault="00F507AC" w:rsidP="00177E3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 xml:space="preserve">Financial </w:t>
            </w:r>
            <w:r>
              <w:rPr>
                <w:rFonts w:ascii="Arial" w:eastAsia="Times New Roman" w:hAnsi="Arial" w:cs="Arial"/>
                <w:color w:val="000000"/>
                <w:lang w:eastAsia="en-GB"/>
              </w:rPr>
              <w:t>management</w:t>
            </w:r>
          </w:p>
        </w:tc>
        <w:tc>
          <w:tcPr>
            <w:tcW w:w="3544" w:type="dxa"/>
            <w:tcBorders>
              <w:bottom w:val="single" w:sz="4" w:space="0" w:color="auto"/>
            </w:tcBorders>
          </w:tcPr>
          <w:p w:rsidR="00040E48" w:rsidRPr="00534482" w:rsidRDefault="00F507AC" w:rsidP="00177E35">
            <w:pPr>
              <w:spacing w:before="60" w:after="60" w:line="240" w:lineRule="auto"/>
              <w:rPr>
                <w:rFonts w:ascii="Arial" w:eastAsia="Times New Roman" w:hAnsi="Arial" w:cs="Arial"/>
                <w:color w:val="000000"/>
                <w:lang w:eastAsia="en-GB"/>
              </w:rPr>
            </w:pPr>
            <w:r w:rsidRPr="00534482">
              <w:rPr>
                <w:rFonts w:ascii="Arial" w:eastAsia="Times New Roman" w:hAnsi="Arial" w:cs="Arial"/>
                <w:color w:val="000000"/>
                <w:lang w:eastAsia="en-GB"/>
              </w:rPr>
              <w:t>Delivery of the council's financial strategy and budget reductions</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Understanding the council's financial position and the controls that will ensure that sufficient, or planned, savings will be made in addition to those already achieved under the three-year plan that will end 2017/18.</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Pr="00CA42F7" w:rsidRDefault="00F507AC" w:rsidP="007E5CE3">
            <w:pPr>
              <w:spacing w:before="60" w:after="60" w:line="240" w:lineRule="auto"/>
              <w:rPr>
                <w:rFonts w:ascii="Arial" w:eastAsia="Times New Roman" w:hAnsi="Arial" w:cs="Arial"/>
                <w:lang w:eastAsia="en-GB"/>
              </w:rPr>
            </w:pPr>
            <w:r w:rsidRPr="00CA42F7">
              <w:rPr>
                <w:rFonts w:ascii="Arial" w:eastAsia="Times New Roman" w:hAnsi="Arial" w:cs="Arial"/>
                <w:lang w:eastAsia="en-GB"/>
              </w:rPr>
              <w:t>A preliminary risk and control framework has been agreed with service managers but will be reviewed when the next round of savings has been agreed. This will be confirmed and tested early in 2018.</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nil"/>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Obtaining and understanding the assurance provided by the Pension Fund's own internal auditors.</w:t>
            </w:r>
          </w:p>
        </w:tc>
        <w:tc>
          <w:tcPr>
            <w:tcW w:w="5982" w:type="dxa"/>
            <w:tcBorders>
              <w:bottom w:val="single" w:sz="4" w:space="0" w:color="auto"/>
            </w:tcBorders>
            <w:shd w:val="clear" w:color="auto" w:fill="auto"/>
            <w:noWrap/>
          </w:tcPr>
          <w:p w:rsidR="00040E48" w:rsidRPr="00DA1651" w:rsidRDefault="00F507AC" w:rsidP="00177E35">
            <w:pPr>
              <w:spacing w:before="60" w:after="60" w:line="240" w:lineRule="auto"/>
              <w:rPr>
                <w:rFonts w:ascii="Arial" w:eastAsia="Times New Roman" w:hAnsi="Arial" w:cs="Arial"/>
                <w:lang w:eastAsia="en-GB"/>
              </w:rPr>
            </w:pPr>
            <w:r w:rsidRPr="00DA1651">
              <w:rPr>
                <w:rFonts w:ascii="Arial" w:eastAsia="Times New Roman" w:hAnsi="Arial" w:cs="Arial"/>
                <w:lang w:eastAsia="en-GB"/>
              </w:rPr>
              <w:t>Assessment of the assurance proposed and, in due course, provided by Deloitte LLP over the Lancashire Pension Fund’s administration and investment operations outsourced to the Local Pensions Partnership.</w:t>
            </w:r>
          </w:p>
        </w:tc>
        <w:tc>
          <w:tcPr>
            <w:tcW w:w="992" w:type="dxa"/>
            <w:tcBorders>
              <w:bottom w:val="single" w:sz="4" w:space="0" w:color="auto"/>
            </w:tcBorders>
          </w:tcPr>
          <w:p w:rsidR="00040E48" w:rsidRPr="00DA1651"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rsidR="00040E48" w:rsidRPr="00CA42F7" w:rsidRDefault="00F507AC" w:rsidP="00E741B2">
            <w:pPr>
              <w:spacing w:before="60" w:after="60" w:line="240" w:lineRule="auto"/>
              <w:rPr>
                <w:rFonts w:ascii="Arial" w:eastAsia="Times New Roman" w:hAnsi="Arial" w:cs="Arial"/>
                <w:lang w:eastAsia="en-GB"/>
              </w:rPr>
            </w:pPr>
            <w:r w:rsidRPr="00CA42F7">
              <w:rPr>
                <w:rFonts w:ascii="Arial" w:eastAsia="Times New Roman" w:hAnsi="Arial" w:cs="Arial"/>
                <w:lang w:eastAsia="en-GB"/>
              </w:rPr>
              <w:t>The first two reports have been provided in summarised form by Deloitte LLP.</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council's governance framework to achieve corporate</w:t>
            </w:r>
            <w:r>
              <w:rPr>
                <w:rFonts w:ascii="Arial" w:eastAsia="Times New Roman" w:hAnsi="Arial" w:cs="Arial"/>
                <w:color w:val="000000"/>
                <w:lang w:eastAsia="en-GB"/>
              </w:rPr>
              <w:t xml:space="preserve"> oversight of the Lancashire Pension Fund.</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Pr="002B2D8F" w:rsidRDefault="00F507AC" w:rsidP="00E741B2">
            <w:pPr>
              <w:spacing w:before="60" w:after="60" w:line="240" w:lineRule="auto"/>
              <w:rPr>
                <w:rFonts w:ascii="Arial" w:eastAsia="Times New Roman" w:hAnsi="Arial" w:cs="Arial"/>
                <w:lang w:eastAsia="en-GB"/>
              </w:rPr>
            </w:pPr>
            <w:r w:rsidRPr="007F0455">
              <w:rPr>
                <w:rFonts w:ascii="Arial" w:eastAsia="Times New Roman" w:hAnsi="Arial" w:cs="Arial"/>
                <w:lang w:eastAsia="en-GB"/>
              </w:rPr>
              <w:t xml:space="preserve">The scope and timing of the audit have been agreed and work will </w:t>
            </w:r>
            <w:r>
              <w:rPr>
                <w:rFonts w:ascii="Arial" w:eastAsia="Times New Roman" w:hAnsi="Arial" w:cs="Arial"/>
                <w:lang w:eastAsia="en-GB"/>
              </w:rPr>
              <w:t>start the third quarter</w:t>
            </w:r>
            <w:r>
              <w:rPr>
                <w:rFonts w:ascii="Arial" w:hAnsi="Arial" w:cs="Arial"/>
              </w:rPr>
              <w:t xml:space="preserve"> of the year.</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custodianship of the assets of the Lancashire Pension Fund.</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Pr="002B2D8F" w:rsidRDefault="00F507AC" w:rsidP="007E7187">
            <w:pPr>
              <w:spacing w:before="60" w:after="60" w:line="240" w:lineRule="auto"/>
              <w:rPr>
                <w:rFonts w:ascii="Arial" w:eastAsia="Times New Roman" w:hAnsi="Arial" w:cs="Arial"/>
                <w:lang w:eastAsia="en-GB"/>
              </w:rPr>
            </w:pPr>
            <w:r>
              <w:rPr>
                <w:rFonts w:ascii="Arial" w:eastAsia="Times New Roman" w:hAnsi="Arial" w:cs="Arial"/>
                <w:lang w:eastAsia="en-GB"/>
              </w:rPr>
              <w:t>The current custodianship contract will end in July 2018 and there will be an opportunity to address any issues arising from the audit as the contract is renewed or replaced. We will undertake compliance testing in quarter three to give assurance over the current arrangements.</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the Lancashire Pension Fund.</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council's accounting for the Pension Fund through its general ledger.</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bottom w:val="single" w:sz="4" w:space="0" w:color="auto"/>
            </w:tcBorders>
          </w:tcPr>
          <w:p w:rsidR="00040E48" w:rsidRPr="002B2D8F" w:rsidRDefault="00F507AC" w:rsidP="00DB476F">
            <w:pPr>
              <w:spacing w:before="60" w:after="60" w:line="240" w:lineRule="auto"/>
              <w:rPr>
                <w:rFonts w:ascii="Arial" w:eastAsia="Times New Roman" w:hAnsi="Arial" w:cs="Arial"/>
                <w:lang w:eastAsia="en-GB"/>
              </w:rPr>
            </w:pPr>
            <w:r>
              <w:rPr>
                <w:rFonts w:ascii="Arial" w:eastAsia="Times New Roman" w:hAnsi="Arial" w:cs="Arial"/>
                <w:lang w:eastAsia="en-GB"/>
              </w:rPr>
              <w:t>This work will take place in early 2018.</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Business Intelligence</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performance monitoring.</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following our review of this area in 2016/17.</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bottom w:val="single" w:sz="4" w:space="0" w:color="auto"/>
            </w:tcBorders>
          </w:tcPr>
          <w:p w:rsidR="00040E48" w:rsidRPr="002B2D8F" w:rsidRDefault="00F507AC" w:rsidP="00092163">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actions agreed with management will be followed up in the last quarter, once the agreed implementation dates have passed. </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and alignment of the council's establishment and staffing budget.</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Continuation of the work begun in 2016/17 to review the process to capture workforce planning decisions and ensure that the council's establishment is properly supported by matching budgets, and that HR and financial records are aligned, complete, accurate and current.</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Pr="007636BE" w:rsidRDefault="00F507AC" w:rsidP="0025173E">
            <w:pPr>
              <w:spacing w:before="60" w:after="60" w:line="240" w:lineRule="auto"/>
              <w:rPr>
                <w:rFonts w:ascii="Arial" w:eastAsia="Times New Roman" w:hAnsi="Arial" w:cs="Arial"/>
                <w:lang w:eastAsia="en-GB"/>
              </w:rPr>
            </w:pPr>
            <w:r>
              <w:rPr>
                <w:rFonts w:ascii="Arial" w:eastAsia="Times New Roman" w:hAnsi="Arial" w:cs="Arial"/>
                <w:lang w:eastAsia="en-GB"/>
              </w:rPr>
              <w:t xml:space="preserve">A risk and control framework has been agreed with the head of service for operational financial management, and testing will start shortly. </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15"/>
        </w:trPr>
        <w:tc>
          <w:tcPr>
            <w:tcW w:w="5671" w:type="dxa"/>
            <w:gridSpan w:val="2"/>
            <w:tcBorders>
              <w:top w:val="single" w:sz="4" w:space="0" w:color="auto"/>
              <w:left w:val="nil"/>
              <w:bottom w:val="nil"/>
              <w:right w:val="nil"/>
            </w:tcBorders>
            <w:shd w:val="clear" w:color="auto" w:fill="auto"/>
            <w:noWrap/>
          </w:tcPr>
          <w:p w:rsidR="00E36E4D" w:rsidRDefault="007762EF" w:rsidP="00177E35">
            <w:pPr>
              <w:spacing w:before="60" w:after="60" w:line="240" w:lineRule="auto"/>
              <w:rPr>
                <w:rFonts w:ascii="Arial" w:eastAsia="Times New Roman" w:hAnsi="Arial" w:cs="Arial"/>
                <w:b/>
                <w:bCs/>
                <w:color w:val="000000"/>
                <w:lang w:eastAsia="en-GB"/>
              </w:rPr>
            </w:pPr>
          </w:p>
        </w:tc>
        <w:tc>
          <w:tcPr>
            <w:tcW w:w="5982" w:type="dxa"/>
            <w:tcBorders>
              <w:top w:val="single" w:sz="4" w:space="0" w:color="auto"/>
              <w:left w:val="nil"/>
              <w:bottom w:val="nil"/>
              <w:right w:val="nil"/>
            </w:tcBorders>
            <w:shd w:val="clear" w:color="auto" w:fill="auto"/>
            <w:noWrap/>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top w:val="single" w:sz="4" w:space="0" w:color="auto"/>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top w:val="single" w:sz="4" w:space="0" w:color="auto"/>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top w:val="single" w:sz="4" w:space="0" w:color="auto"/>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15"/>
        </w:trPr>
        <w:tc>
          <w:tcPr>
            <w:tcW w:w="5671" w:type="dxa"/>
            <w:gridSpan w:val="2"/>
            <w:tcBorders>
              <w:top w:val="nil"/>
              <w:bottom w:val="single" w:sz="4" w:space="0" w:color="auto"/>
              <w:right w:val="nil"/>
            </w:tcBorders>
            <w:shd w:val="clear" w:color="auto" w:fill="auto"/>
            <w:noWrap/>
            <w:hideMark/>
          </w:tcPr>
          <w:p w:rsidR="00040E48" w:rsidRPr="00534482"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 xml:space="preserve">Control framework: </w:t>
            </w:r>
            <w:r w:rsidRPr="00534482">
              <w:rPr>
                <w:rFonts w:ascii="Arial" w:eastAsia="Times New Roman" w:hAnsi="Arial" w:cs="Arial"/>
                <w:b/>
                <w:bCs/>
                <w:color w:val="000000"/>
                <w:lang w:eastAsia="en-GB"/>
              </w:rPr>
              <w:t>Service delivery</w:t>
            </w:r>
          </w:p>
        </w:tc>
        <w:tc>
          <w:tcPr>
            <w:tcW w:w="5982" w:type="dxa"/>
            <w:tcBorders>
              <w:top w:val="nil"/>
              <w:left w:val="nil"/>
              <w:right w:val="nil"/>
            </w:tcBorders>
            <w:shd w:val="clear" w:color="auto" w:fill="auto"/>
            <w:noWrap/>
            <w:hideMark/>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top w:val="nil"/>
              <w:left w:val="nil"/>
              <w:right w:val="nil"/>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top w:val="nil"/>
              <w:left w:val="nil"/>
              <w:right w:val="nil"/>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top w:val="nil"/>
              <w:left w:val="nil"/>
              <w:right w:val="single" w:sz="4" w:space="0" w:color="auto"/>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Operations and Delivery</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Communication with staff across the council.</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6E2BC6">
              <w:rPr>
                <w:rFonts w:ascii="Arial" w:eastAsia="Times New Roman" w:hAnsi="Arial" w:cs="Arial"/>
                <w:color w:val="000000"/>
                <w:lang w:eastAsia="en-GB"/>
              </w:rPr>
              <w:t>Testing the dissemination of information up and down the management chain, to ensure that all staff understand the council's priorities and operating procedures and to ensure the escalation of matters of str</w:t>
            </w:r>
            <w:r>
              <w:rPr>
                <w:rFonts w:ascii="Arial" w:eastAsia="Times New Roman" w:hAnsi="Arial" w:cs="Arial"/>
                <w:color w:val="000000"/>
                <w:lang w:eastAsia="en-GB"/>
              </w:rPr>
              <w:t>ategic or political importance.</w:t>
            </w:r>
          </w:p>
        </w:tc>
        <w:tc>
          <w:tcPr>
            <w:tcW w:w="992" w:type="dxa"/>
          </w:tcPr>
          <w:p w:rsidR="00040E48" w:rsidRPr="006E2BC6"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tcBorders>
          </w:tcPr>
          <w:p w:rsidR="00040E48" w:rsidRPr="0071307A" w:rsidRDefault="00F507AC" w:rsidP="0025173E">
            <w:pPr>
              <w:spacing w:before="60" w:after="60" w:line="240" w:lineRule="auto"/>
              <w:rPr>
                <w:rFonts w:ascii="Arial" w:eastAsia="Times New Roman" w:hAnsi="Arial" w:cs="Arial"/>
                <w:lang w:eastAsia="en-GB"/>
              </w:rPr>
            </w:pPr>
            <w:r>
              <w:rPr>
                <w:rFonts w:ascii="Arial" w:eastAsia="Times New Roman" w:hAnsi="Arial" w:cs="Arial"/>
                <w:lang w:eastAsia="en-GB"/>
              </w:rPr>
              <w:t>This is scheduled towards the end of the year.</w:t>
            </w:r>
          </w:p>
        </w:tc>
        <w:tc>
          <w:tcPr>
            <w:tcW w:w="1417" w:type="dxa"/>
            <w:tcBorders>
              <w:top w:val="single" w:sz="4" w:space="0" w:color="auto"/>
            </w:tcBorders>
          </w:tcPr>
          <w:p w:rsidR="00040E48" w:rsidRPr="0053448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Supervision and support to front line social workers and other social care support workers.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build on the audit undertaken in 2016/17, with further assessment and compliance testing of supervision and support to front-line social workers and other social care support workers across a sample of geographical areas and services.  </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C81632" w:rsidRPr="00534482" w:rsidRDefault="00F507AC" w:rsidP="0025173E">
            <w:pPr>
              <w:autoSpaceDE w:val="0"/>
              <w:autoSpaceDN w:val="0"/>
              <w:adjustRightInd w:val="0"/>
              <w:spacing w:before="60" w:after="60" w:line="240" w:lineRule="auto"/>
              <w:rPr>
                <w:rFonts w:ascii="Arial" w:eastAsia="Times New Roman" w:hAnsi="Arial" w:cs="Arial"/>
                <w:color w:val="000000"/>
                <w:lang w:eastAsia="en-GB"/>
              </w:rPr>
            </w:pPr>
            <w:r>
              <w:rPr>
                <w:rFonts w:ascii="ArialMT" w:hAnsi="ArialMT" w:cs="ArialMT"/>
              </w:rPr>
              <w:t xml:space="preserve">Our work for 2017/18 will take place later in the year when the new </w:t>
            </w:r>
            <w:r>
              <w:rPr>
                <w:rFonts w:ascii="Arial" w:eastAsia="Times New Roman" w:hAnsi="Arial" w:cs="Arial"/>
                <w:color w:val="000000"/>
                <w:lang w:eastAsia="en-GB"/>
              </w:rPr>
              <w:t xml:space="preserve">supervision and support </w:t>
            </w:r>
            <w:r>
              <w:rPr>
                <w:rFonts w:ascii="ArialMT" w:hAnsi="ArialMT" w:cs="ArialMT"/>
              </w:rPr>
              <w:t xml:space="preserve">arrangements </w:t>
            </w:r>
            <w:r>
              <w:rPr>
                <w:rFonts w:ascii="Arial" w:eastAsia="Times New Roman" w:hAnsi="Arial" w:cs="Arial"/>
                <w:color w:val="000000"/>
                <w:lang w:eastAsia="en-GB"/>
              </w:rPr>
              <w:t xml:space="preserve">for </w:t>
            </w:r>
            <w:r w:rsidRPr="0016487B">
              <w:rPr>
                <w:rFonts w:ascii="Arial" w:eastAsia="Times New Roman" w:hAnsi="Arial" w:cs="Arial"/>
                <w:lang w:eastAsia="en-GB"/>
              </w:rPr>
              <w:t>front line social workers and other social care support workers</w:t>
            </w:r>
            <w:r>
              <w:rPr>
                <w:rFonts w:ascii="Arial" w:eastAsia="Times New Roman" w:hAnsi="Arial" w:cs="Arial"/>
                <w:lang w:eastAsia="en-GB"/>
              </w:rPr>
              <w:t xml:space="preserve"> </w:t>
            </w:r>
            <w:r>
              <w:rPr>
                <w:rFonts w:ascii="ArialMT" w:hAnsi="ArialMT" w:cs="ArialMT"/>
              </w:rPr>
              <w:t>have been properly established under revised policies and procedures.</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Panel decision making processes.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panel decision making process specifically in relation to clients with learning disabilities and mental health issues, including compliance with approval thresholds and delegated responsibilities.</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084AC2" w:rsidRDefault="00F507AC" w:rsidP="009E6E38">
            <w:pPr>
              <w:spacing w:before="60" w:after="60" w:line="240" w:lineRule="auto"/>
              <w:rPr>
                <w:rFonts w:ascii="Arial" w:hAnsi="Arial" w:cs="Arial"/>
              </w:rPr>
            </w:pPr>
            <w:r>
              <w:rPr>
                <w:rFonts w:ascii="Arial" w:hAnsi="Arial" w:cs="Arial"/>
              </w:rPr>
              <w:t>Work on both phases of this audit is almost complete, and a report is being drafted.</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647"/>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Adult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Case management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o</w:t>
            </w:r>
            <w:r w:rsidRPr="0016487B">
              <w:rPr>
                <w:rFonts w:ascii="Arial" w:eastAsia="Times New Roman" w:hAnsi="Arial" w:cs="Arial"/>
                <w:color w:val="000000"/>
                <w:lang w:eastAsia="en-GB"/>
              </w:rPr>
              <w:t xml:space="preserve">ccupational </w:t>
            </w:r>
            <w:r>
              <w:rPr>
                <w:rFonts w:ascii="Arial" w:eastAsia="Times New Roman" w:hAnsi="Arial" w:cs="Arial"/>
                <w:color w:val="000000"/>
                <w:lang w:eastAsia="en-GB"/>
              </w:rPr>
              <w:t>t</w:t>
            </w:r>
            <w:r w:rsidRPr="0016487B">
              <w:rPr>
                <w:rFonts w:ascii="Arial" w:eastAsia="Times New Roman" w:hAnsi="Arial" w:cs="Arial"/>
                <w:color w:val="000000"/>
                <w:lang w:eastAsia="en-GB"/>
              </w:rPr>
              <w:t>herapy services.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arrangements in place over the referral process, timeliness of the assessment and agreement of packages of care, delivery of services, oversight and supervision arrangements.</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tcBorders>
          </w:tcPr>
          <w:p w:rsidR="004E7225" w:rsidRPr="00133A2E" w:rsidRDefault="00F507AC" w:rsidP="00FA13EC">
            <w:pPr>
              <w:spacing w:before="60" w:after="60" w:line="240" w:lineRule="auto"/>
              <w:rPr>
                <w:rFonts w:ascii="Arial" w:hAnsi="Arial" w:cs="Arial"/>
              </w:rPr>
            </w:pPr>
            <w:r>
              <w:rPr>
                <w:rFonts w:ascii="Arial" w:hAnsi="Arial" w:cs="Arial"/>
              </w:rPr>
              <w:t>The risk and control framework has been developed and discussed with the operational managers involved, and the second phase of work will begin in September.</w:t>
            </w:r>
          </w:p>
        </w:tc>
        <w:tc>
          <w:tcPr>
            <w:tcW w:w="1417" w:type="dxa"/>
            <w:tcBorders>
              <w:top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Direct payments to service users and their carers.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compliance with the processes underpinning decisions to support care users with direct payments, the development and approval of the associated s</w:t>
            </w:r>
            <w:r>
              <w:rPr>
                <w:rFonts w:ascii="Arial" w:eastAsia="Times New Roman" w:hAnsi="Arial" w:cs="Arial"/>
                <w:color w:val="000000"/>
                <w:lang w:eastAsia="en-GB"/>
              </w:rPr>
              <w:t>upport plans</w:t>
            </w:r>
            <w:r w:rsidRPr="0016487B">
              <w:rPr>
                <w:rFonts w:ascii="Arial" w:eastAsia="Times New Roman" w:hAnsi="Arial" w:cs="Arial"/>
                <w:color w:val="000000"/>
                <w:lang w:eastAsia="en-GB"/>
              </w:rPr>
              <w:t>.</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040E48" w:rsidRPr="004E22C2" w:rsidRDefault="00F507AC" w:rsidP="00B96C84">
            <w:pPr>
              <w:spacing w:before="60" w:after="60" w:line="240" w:lineRule="auto"/>
              <w:rPr>
                <w:rFonts w:ascii="Arial" w:hAnsi="Arial" w:cs="Arial"/>
              </w:rPr>
            </w:pPr>
            <w:r>
              <w:rPr>
                <w:rFonts w:ascii="Arial" w:hAnsi="Arial" w:cs="Arial"/>
              </w:rPr>
              <w:t>The first phase of this work is complete and a risk and control framework has been agreed with the Adult Services Leadership Team. Testing has begun.</w:t>
            </w:r>
          </w:p>
        </w:tc>
        <w:tc>
          <w:tcPr>
            <w:tcW w:w="1417" w:type="dxa"/>
            <w:tcBorders>
              <w:top w:val="single" w:sz="4" w:space="0" w:color="auto"/>
              <w:left w:val="single" w:sz="4" w:space="0" w:color="auto"/>
              <w:bottom w:val="single" w:sz="4" w:space="0" w:color="auto"/>
              <w:right w:val="single" w:sz="4" w:space="0" w:color="auto"/>
            </w:tcBorders>
          </w:tcPr>
          <w:p w:rsidR="00040E48" w:rsidRPr="0053448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Exchequer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user financial assessments.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timeliness and accuracy with which service user's financial assessments are conducted and then revised as changes are made to approved packages</w:t>
            </w:r>
            <w:r>
              <w:rPr>
                <w:rFonts w:ascii="Arial" w:eastAsia="Times New Roman" w:hAnsi="Arial" w:cs="Arial"/>
                <w:color w:val="000000"/>
                <w:lang w:eastAsia="en-GB"/>
              </w:rPr>
              <w:t xml:space="preserve"> of care.</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AA022E" w:rsidRDefault="00F507AC" w:rsidP="00177E35">
            <w:pPr>
              <w:spacing w:before="60" w:after="60" w:line="240" w:lineRule="auto"/>
              <w:rPr>
                <w:rFonts w:ascii="Arial" w:hAnsi="Arial" w:cs="Arial"/>
              </w:rPr>
            </w:pPr>
            <w:r>
              <w:rPr>
                <w:rFonts w:ascii="Arial" w:hAnsi="Arial" w:cs="Arial"/>
              </w:rPr>
              <w:t>This work is scheduled to take place before Christmas 2017.</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Direct payment reviews.</w:t>
            </w:r>
          </w:p>
        </w:tc>
        <w:tc>
          <w:tcPr>
            <w:tcW w:w="5982" w:type="dxa"/>
            <w:shd w:val="clear" w:color="auto" w:fill="auto"/>
            <w:noWrap/>
          </w:tcPr>
          <w:p w:rsidR="00040E48" w:rsidRPr="0016487B" w:rsidRDefault="00F507AC" w:rsidP="0016159B">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Audit of the scope, frequency and timeliness of reviews undertaken to determine that direct payments are being spent only on items identified in the support plan and that unspent funds are being effectively clawed back.</w:t>
            </w:r>
          </w:p>
        </w:tc>
        <w:tc>
          <w:tcPr>
            <w:tcW w:w="992" w:type="dxa"/>
          </w:tcPr>
          <w:p w:rsidR="00040E48" w:rsidRPr="00616BA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AA022E" w:rsidRDefault="00F507AC" w:rsidP="00B96C84">
            <w:pPr>
              <w:spacing w:before="60" w:after="60" w:line="240" w:lineRule="auto"/>
              <w:rPr>
                <w:rFonts w:ascii="Arial" w:hAnsi="Arial" w:cs="Arial"/>
              </w:rPr>
            </w:pPr>
            <w:r>
              <w:rPr>
                <w:rFonts w:ascii="Arial" w:hAnsi="Arial" w:cs="Arial"/>
              </w:rPr>
              <w:t>This work is being undertaken in conjunction with that on Adult Services, and the risk and control framework agreed with the Adult Services Leadership Team is being discussed with the Finance team in advance of testing.</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Contract monitoring: </w:t>
            </w:r>
            <w:r>
              <w:rPr>
                <w:rFonts w:ascii="Arial" w:eastAsia="Times New Roman" w:hAnsi="Arial" w:cs="Arial"/>
                <w:color w:val="000000"/>
                <w:lang w:eastAsia="en-GB"/>
              </w:rPr>
              <w:t>re</w:t>
            </w:r>
            <w:r w:rsidRPr="0016487B">
              <w:rPr>
                <w:rFonts w:ascii="Arial" w:eastAsia="Times New Roman" w:hAnsi="Arial" w:cs="Arial"/>
                <w:color w:val="000000"/>
                <w:lang w:eastAsia="en-GB"/>
              </w:rPr>
              <w:t xml:space="preserve">ablement </w:t>
            </w:r>
            <w:r>
              <w:rPr>
                <w:rFonts w:ascii="Arial" w:eastAsia="Times New Roman" w:hAnsi="Arial" w:cs="Arial"/>
                <w:color w:val="000000"/>
                <w:lang w:eastAsia="en-GB"/>
              </w:rPr>
              <w:t>s</w:t>
            </w:r>
            <w:r w:rsidRPr="0016487B">
              <w:rPr>
                <w:rFonts w:ascii="Arial" w:eastAsia="Times New Roman" w:hAnsi="Arial" w:cs="Arial"/>
                <w:color w:val="000000"/>
                <w:lang w:eastAsia="en-GB"/>
              </w:rPr>
              <w:t>ervice.</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system to monitor contracts for the </w:t>
            </w:r>
            <w:r>
              <w:rPr>
                <w:rFonts w:ascii="Arial" w:eastAsia="Times New Roman" w:hAnsi="Arial" w:cs="Arial"/>
                <w:color w:val="000000"/>
                <w:lang w:eastAsia="en-GB"/>
              </w:rPr>
              <w:t xml:space="preserve">provision of the </w:t>
            </w:r>
            <w:r w:rsidRPr="0016487B">
              <w:rPr>
                <w:rFonts w:ascii="Arial" w:eastAsia="Times New Roman" w:hAnsi="Arial" w:cs="Arial"/>
                <w:color w:val="000000"/>
                <w:lang w:eastAsia="en-GB"/>
              </w:rPr>
              <w:t>reablement service.</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534482" w:rsidRDefault="00F507AC" w:rsidP="00FD1BE0">
            <w:pPr>
              <w:spacing w:before="60" w:after="60" w:line="240" w:lineRule="auto"/>
              <w:rPr>
                <w:rFonts w:ascii="Arial" w:eastAsia="Times New Roman" w:hAnsi="Arial" w:cs="Arial"/>
                <w:lang w:eastAsia="en-GB"/>
              </w:rPr>
            </w:pPr>
            <w:r>
              <w:rPr>
                <w:rFonts w:ascii="Arial" w:eastAsia="Times New Roman" w:hAnsi="Arial" w:cs="Arial"/>
                <w:lang w:eastAsia="en-GB"/>
              </w:rPr>
              <w:t>Work on the first phase is scheduled to be complete by Christmas 2017 and compliance testing will be undertaken in early 2018.</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Adult Services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c</w:t>
            </w:r>
            <w:r w:rsidRPr="00E57253">
              <w:rPr>
                <w:rFonts w:ascii="Arial" w:eastAsia="Times New Roman" w:hAnsi="Arial" w:cs="Arial"/>
                <w:color w:val="000000"/>
                <w:lang w:eastAsia="en-GB"/>
              </w:rPr>
              <w:t xml:space="preserve">risis </w:t>
            </w:r>
            <w:r>
              <w:rPr>
                <w:rFonts w:ascii="Arial" w:eastAsia="Times New Roman" w:hAnsi="Arial" w:cs="Arial"/>
                <w:color w:val="000000"/>
                <w:lang w:eastAsia="en-GB"/>
              </w:rPr>
              <w:t>s</w:t>
            </w:r>
            <w:r w:rsidRPr="00E57253">
              <w:rPr>
                <w:rFonts w:ascii="Arial" w:eastAsia="Times New Roman" w:hAnsi="Arial" w:cs="Arial"/>
                <w:color w:val="000000"/>
                <w:lang w:eastAsia="en-GB"/>
              </w:rPr>
              <w:t>upport</w:t>
            </w:r>
            <w:r>
              <w:rPr>
                <w:rFonts w:ascii="Arial" w:eastAsia="Times New Roman" w:hAnsi="Arial" w:cs="Arial"/>
                <w:color w:val="000000"/>
                <w:lang w:eastAsia="en-GB"/>
              </w:rPr>
              <w:t xml:space="preserve"> service.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system to monitor contracts for the provision of the crisis support service</w:t>
            </w:r>
            <w:r>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tcPr>
          <w:p w:rsidR="00040E48" w:rsidRPr="00E57253"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534482" w:rsidRDefault="00F507AC" w:rsidP="00FD1BE0">
            <w:pPr>
              <w:spacing w:before="60" w:after="60" w:line="240" w:lineRule="auto"/>
              <w:rPr>
                <w:rFonts w:ascii="Arial" w:eastAsia="Times New Roman" w:hAnsi="Arial" w:cs="Arial"/>
                <w:lang w:eastAsia="en-GB"/>
              </w:rPr>
            </w:pPr>
            <w:r>
              <w:rPr>
                <w:rFonts w:ascii="Arial" w:eastAsia="Times New Roman" w:hAnsi="Arial" w:cs="Arial"/>
                <w:lang w:eastAsia="en-GB"/>
              </w:rPr>
              <w:t>This audit will be undertaken in association with that on the reablement service, so compliance testing will take place in early 2018.</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Use of the care portal by external care providers to claim payments for services provided to service users.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system to manage payments to external care providers, focussing on information flows from providers and checks that ensure payments are accurate and valid.</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D53" w:rsidRDefault="00F507AC" w:rsidP="00FD1BE0">
            <w:pPr>
              <w:spacing w:before="60" w:after="60" w:line="240" w:lineRule="auto"/>
              <w:jc w:val="both"/>
              <w:rPr>
                <w:rFonts w:ascii="Arial" w:eastAsia="Times New Roman" w:hAnsi="Arial" w:cs="Arial"/>
                <w:color w:val="000000"/>
                <w:lang w:eastAsia="en-GB"/>
              </w:rPr>
            </w:pPr>
            <w:r>
              <w:rPr>
                <w:rFonts w:ascii="Arial" w:eastAsia="Times New Roman" w:hAnsi="Arial" w:cs="Arial"/>
                <w:color w:val="000000"/>
                <w:lang w:eastAsia="en-GB"/>
              </w:rPr>
              <w:t>Work has begun to understand the developmental work that is being undertaken by the service's managers.</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Adult Services</w:t>
            </w:r>
          </w:p>
        </w:tc>
        <w:tc>
          <w:tcPr>
            <w:tcW w:w="3544" w:type="dxa"/>
            <w:tcBorders>
              <w:bottom w:val="single" w:sz="4" w:space="0" w:color="auto"/>
            </w:tcBorders>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Development of the workforce (training and guidance for staff across Adult Services).</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Consideration of the arrangements to ensure mandatory and corporate training is properly undertaken by relevant staff, and that both training and broader guidance material are adequate.</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534482" w:rsidRDefault="00F507AC" w:rsidP="0096537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This audit is scheduled to take place at the end of the year and will be informed by work on a number of other areas which will be complete by then.</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tcBorders>
              <w:top w:val="nil"/>
            </w:tcBorders>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Safeguarding through recruitment: selection and vetting procedures.</w:t>
            </w:r>
          </w:p>
        </w:tc>
        <w:tc>
          <w:tcPr>
            <w:tcW w:w="5982" w:type="dxa"/>
            <w:tcBorders>
              <w:top w:val="nil"/>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the recruitment and vetting of staff, including agency workers, in a sample of service areas across Children's Services, in particular to ensure that credentials are confirmed and </w:t>
            </w:r>
            <w:r w:rsidRPr="0016487B">
              <w:rPr>
                <w:rFonts w:ascii="Arial" w:eastAsia="Times New Roman" w:hAnsi="Arial" w:cs="Arial"/>
                <w:lang w:eastAsia="en-GB"/>
              </w:rPr>
              <w:t>individuals are properly vetted to address the risks around safeguarding</w:t>
            </w:r>
            <w:r w:rsidRPr="0016487B">
              <w:rPr>
                <w:rFonts w:ascii="Arial" w:eastAsia="Times New Roman" w:hAnsi="Arial" w:cs="Arial"/>
                <w:color w:val="000000"/>
                <w:lang w:eastAsia="en-GB"/>
              </w:rPr>
              <w:t>.</w:t>
            </w:r>
          </w:p>
        </w:tc>
        <w:tc>
          <w:tcPr>
            <w:tcW w:w="992" w:type="dxa"/>
            <w:tcBorders>
              <w:top w:val="nil"/>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3B6593" w:rsidRPr="00534482" w:rsidRDefault="00F507AC" w:rsidP="0068251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Separate risk and control frameworks have been agreed addressing the recruitment of agency workers and council employees, and testing is complete. A draft report is being prepared. </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Children's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Service improvement.</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616BA2">
              <w:rPr>
                <w:rFonts w:ascii="Arial" w:eastAsia="Times New Roman" w:hAnsi="Arial" w:cs="Arial"/>
                <w:color w:val="000000"/>
                <w:lang w:eastAsia="en-GB"/>
              </w:rPr>
              <w:t>Understanding the framework in place and the actions being taken to support improvement across Children's Services so that we will be better placed to provide support and to plan future assurance work. This work will specifically include activity supporting effective casework management and supervision.</w:t>
            </w:r>
          </w:p>
        </w:tc>
        <w:tc>
          <w:tcPr>
            <w:tcW w:w="992" w:type="dxa"/>
          </w:tcPr>
          <w:p w:rsidR="00040E48" w:rsidRPr="00616BA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rsidR="00040E48" w:rsidRPr="00682519" w:rsidRDefault="00F507AC" w:rsidP="001818EF">
            <w:pPr>
              <w:spacing w:before="60" w:after="60" w:line="240" w:lineRule="auto"/>
              <w:rPr>
                <w:rFonts w:ascii="Arial" w:hAnsi="Arial" w:cs="Arial"/>
              </w:rPr>
            </w:pPr>
            <w:r w:rsidRPr="00682519">
              <w:rPr>
                <w:rFonts w:ascii="Arial" w:hAnsi="Arial" w:cs="Arial"/>
              </w:rPr>
              <w:t>An initial meeting has taken place and further meetings will be scheduled following this</w:t>
            </w:r>
            <w:r>
              <w:rPr>
                <w:rFonts w:ascii="Arial" w:hAnsi="Arial" w:cs="Arial"/>
              </w:rPr>
              <w:t xml:space="preserve">. Our work will develop our understanding of the governance structures around the Improvement Plan and the arrangements for tracking, monitoring, reporting and overseeing progress in implementing Ofsted's recommendations.  </w:t>
            </w:r>
          </w:p>
        </w:tc>
        <w:tc>
          <w:tcPr>
            <w:tcW w:w="1417" w:type="dxa"/>
            <w:tcBorders>
              <w:top w:val="single" w:sz="4" w:space="0" w:color="auto"/>
              <w:left w:val="single" w:sz="4" w:space="0" w:color="auto"/>
              <w:bottom w:val="single" w:sz="4" w:space="0" w:color="auto"/>
              <w:right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Information secu</w:t>
            </w:r>
            <w:r>
              <w:rPr>
                <w:rFonts w:ascii="Arial" w:eastAsia="Times New Roman" w:hAnsi="Arial" w:cs="Arial"/>
                <w:color w:val="000000"/>
                <w:lang w:eastAsia="en-GB"/>
              </w:rPr>
              <w:t>rity within parts of Children's Services</w:t>
            </w:r>
            <w:r w:rsidRPr="00E57253">
              <w:rPr>
                <w:rFonts w:ascii="Arial" w:eastAsia="Times New Roman" w:hAnsi="Arial" w:cs="Arial"/>
                <w:color w:val="000000"/>
                <w:lang w:eastAsia="en-GB"/>
              </w:rPr>
              <w:t>.</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 number of data losses have been experienced in the Fostering and Adoption Service</w:t>
            </w:r>
            <w:r>
              <w:rPr>
                <w:rFonts w:ascii="Arial" w:eastAsia="Times New Roman" w:hAnsi="Arial" w:cs="Arial"/>
                <w:color w:val="000000"/>
                <w:lang w:eastAsia="en-GB"/>
              </w:rPr>
              <w:t xml:space="preserve"> and Minute Taking Team</w:t>
            </w:r>
            <w:r w:rsidRPr="0016487B">
              <w:rPr>
                <w:rFonts w:ascii="Arial" w:eastAsia="Times New Roman" w:hAnsi="Arial" w:cs="Arial"/>
                <w:color w:val="000000"/>
                <w:lang w:eastAsia="en-GB"/>
              </w:rPr>
              <w:t xml:space="preserve"> so, working with th</w:t>
            </w:r>
            <w:r>
              <w:rPr>
                <w:rFonts w:ascii="Arial" w:eastAsia="Times New Roman" w:hAnsi="Arial" w:cs="Arial"/>
                <w:color w:val="000000"/>
                <w:lang w:eastAsia="en-GB"/>
              </w:rPr>
              <w:t>ose</w:t>
            </w:r>
            <w:r w:rsidRPr="0016487B">
              <w:rPr>
                <w:rFonts w:ascii="Arial" w:eastAsia="Times New Roman" w:hAnsi="Arial" w:cs="Arial"/>
                <w:color w:val="000000"/>
                <w:lang w:eastAsia="en-GB"/>
              </w:rPr>
              <w:t xml:space="preserve"> team</w:t>
            </w:r>
            <w:r>
              <w:rPr>
                <w:rFonts w:ascii="Arial" w:eastAsia="Times New Roman" w:hAnsi="Arial" w:cs="Arial"/>
                <w:color w:val="000000"/>
                <w:lang w:eastAsia="en-GB"/>
              </w:rPr>
              <w:t>s</w:t>
            </w:r>
            <w:r w:rsidRPr="0016487B">
              <w:rPr>
                <w:rFonts w:ascii="Arial" w:eastAsia="Times New Roman" w:hAnsi="Arial" w:cs="Arial"/>
                <w:color w:val="000000"/>
                <w:lang w:eastAsia="en-GB"/>
              </w:rPr>
              <w:t xml:space="preserve"> and the Information Governance team, we will assess the risks and controls in place to manage information.</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left w:val="single" w:sz="4" w:space="0" w:color="auto"/>
              <w:bottom w:val="single" w:sz="4" w:space="0" w:color="auto"/>
              <w:right w:val="single" w:sz="4" w:space="0" w:color="auto"/>
            </w:tcBorders>
          </w:tcPr>
          <w:p w:rsidR="00040E48" w:rsidRPr="00917AC7" w:rsidRDefault="00F507AC" w:rsidP="007E7187">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audit is scheduled for late in quarter three. </w:t>
            </w:r>
          </w:p>
        </w:tc>
        <w:tc>
          <w:tcPr>
            <w:tcW w:w="1417" w:type="dxa"/>
            <w:tcBorders>
              <w:top w:val="single" w:sz="4" w:space="0" w:color="auto"/>
              <w:left w:val="single" w:sz="4" w:space="0" w:color="auto"/>
              <w:bottom w:val="single" w:sz="4" w:space="0" w:color="auto"/>
              <w:right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Children's Services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Contract monitoring: external residential placements</w:t>
            </w:r>
            <w:r>
              <w:rPr>
                <w:rFonts w:ascii="Arial" w:eastAsia="Times New Roman" w:hAnsi="Arial" w:cs="Arial"/>
                <w:color w:val="000000"/>
                <w:lang w:eastAsia="en-GB"/>
              </w:rPr>
              <w: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Audit of the Access to Resources Team</w:t>
            </w:r>
            <w:r>
              <w:rPr>
                <w:rFonts w:ascii="Arial" w:eastAsia="Times New Roman" w:hAnsi="Arial" w:cs="Arial"/>
                <w:color w:val="000000"/>
                <w:lang w:eastAsia="en-GB"/>
              </w:rPr>
              <w:t>'s</w:t>
            </w:r>
            <w:r w:rsidRPr="00E57253">
              <w:rPr>
                <w:rFonts w:ascii="Arial" w:eastAsia="Times New Roman" w:hAnsi="Arial" w:cs="Arial"/>
                <w:color w:val="000000"/>
                <w:lang w:eastAsia="en-GB"/>
              </w:rPr>
              <w:t xml:space="preserve"> system to monitor e</w:t>
            </w:r>
            <w:r>
              <w:rPr>
                <w:rFonts w:ascii="Arial" w:eastAsia="Times New Roman" w:hAnsi="Arial" w:cs="Arial"/>
                <w:color w:val="000000"/>
                <w:lang w:eastAsia="en-GB"/>
              </w:rPr>
              <w:t>x</w:t>
            </w:r>
            <w:r w:rsidRPr="00E57253">
              <w:rPr>
                <w:rFonts w:ascii="Arial" w:eastAsia="Times New Roman" w:hAnsi="Arial" w:cs="Arial"/>
                <w:color w:val="000000"/>
                <w:lang w:eastAsia="en-GB"/>
              </w:rPr>
              <w:t xml:space="preserve">ternal residential placement contracts. </w:t>
            </w:r>
          </w:p>
        </w:tc>
        <w:tc>
          <w:tcPr>
            <w:tcW w:w="992" w:type="dxa"/>
            <w:tcBorders>
              <w:top w:val="single" w:sz="4" w:space="0" w:color="auto"/>
              <w:left w:val="single" w:sz="4" w:space="0" w:color="auto"/>
              <w:bottom w:val="single" w:sz="4" w:space="0" w:color="auto"/>
              <w:right w:val="single" w:sz="4" w:space="0" w:color="auto"/>
            </w:tcBorders>
          </w:tcPr>
          <w:p w:rsidR="00040E48" w:rsidRPr="00E57253"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040E48" w:rsidRPr="00917AC7" w:rsidRDefault="00F507AC" w:rsidP="00682519">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Access to Resources team was established only early in 2017 so the audit will take place in early 2018, but a </w:t>
            </w:r>
            <w:r w:rsidRPr="00B1461B">
              <w:rPr>
                <w:rFonts w:ascii="Arial" w:eastAsia="Times New Roman" w:hAnsi="Arial" w:cs="Arial"/>
                <w:lang w:eastAsia="en-GB"/>
              </w:rPr>
              <w:t xml:space="preserve">planning meeting </w:t>
            </w:r>
            <w:r>
              <w:rPr>
                <w:rFonts w:ascii="Arial" w:eastAsia="Times New Roman" w:hAnsi="Arial" w:cs="Arial"/>
                <w:lang w:eastAsia="en-GB"/>
              </w:rPr>
              <w:t xml:space="preserve">has been </w:t>
            </w:r>
            <w:r w:rsidRPr="00B1461B">
              <w:rPr>
                <w:rFonts w:ascii="Arial" w:eastAsia="Times New Roman" w:hAnsi="Arial" w:cs="Arial"/>
                <w:lang w:eastAsia="en-GB"/>
              </w:rPr>
              <w:t xml:space="preserve">scheduled with </w:t>
            </w:r>
            <w:r>
              <w:rPr>
                <w:rFonts w:ascii="Arial" w:eastAsia="Times New Roman" w:hAnsi="Arial" w:cs="Arial"/>
                <w:lang w:eastAsia="en-GB"/>
              </w:rPr>
              <w:t>the h</w:t>
            </w:r>
            <w:r w:rsidRPr="00B1461B">
              <w:rPr>
                <w:rFonts w:ascii="Arial" w:eastAsia="Times New Roman" w:hAnsi="Arial" w:cs="Arial"/>
                <w:lang w:eastAsia="en-GB"/>
              </w:rPr>
              <w:t xml:space="preserve">ead of </w:t>
            </w:r>
            <w:r>
              <w:rPr>
                <w:rFonts w:ascii="Arial" w:eastAsia="Times New Roman" w:hAnsi="Arial" w:cs="Arial"/>
                <w:lang w:eastAsia="en-GB"/>
              </w:rPr>
              <w:t>s</w:t>
            </w:r>
            <w:r w:rsidRPr="00B1461B">
              <w:rPr>
                <w:rFonts w:ascii="Arial" w:eastAsia="Times New Roman" w:hAnsi="Arial" w:cs="Arial"/>
                <w:lang w:eastAsia="en-GB"/>
              </w:rPr>
              <w:t>ervice</w:t>
            </w:r>
            <w:r>
              <w:rPr>
                <w:rFonts w:ascii="Arial" w:eastAsia="Times New Roman" w:hAnsi="Arial" w:cs="Arial"/>
                <w:lang w:eastAsia="en-GB"/>
              </w:rPr>
              <w:t xml:space="preserve"> to agree the audit's scope</w:t>
            </w:r>
            <w:r w:rsidRPr="00B1461B">
              <w:rPr>
                <w:rFonts w:ascii="Arial" w:eastAsia="Times New Roman" w:hAnsi="Arial" w:cs="Arial"/>
                <w:lang w:eastAsia="en-GB"/>
              </w:rPr>
              <w:t>.</w:t>
            </w:r>
          </w:p>
        </w:tc>
        <w:tc>
          <w:tcPr>
            <w:tcW w:w="1417" w:type="dxa"/>
            <w:tcBorders>
              <w:top w:val="single" w:sz="4" w:space="0" w:color="auto"/>
              <w:left w:val="single" w:sz="4" w:space="0" w:color="auto"/>
              <w:bottom w:val="single" w:sz="4" w:space="0" w:color="auto"/>
              <w:right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Personal budgets for service users and direct payments to their carers.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br w:type="page"/>
            </w:r>
            <w:r w:rsidRPr="00616BA2">
              <w:rPr>
                <w:rFonts w:ascii="Arial" w:eastAsia="Times New Roman" w:hAnsi="Arial" w:cs="Arial"/>
                <w:lang w:eastAsia="en-GB"/>
              </w:rPr>
              <w:t>An overview of the process by which personal budgets are established and reviewed, and direct payments are made to service users and carers including third party service providers.</w:t>
            </w:r>
          </w:p>
        </w:tc>
        <w:tc>
          <w:tcPr>
            <w:tcW w:w="992" w:type="dxa"/>
          </w:tcPr>
          <w:p w:rsidR="00040E48" w:rsidRPr="0016487B" w:rsidRDefault="00F507AC" w:rsidP="00177E35">
            <w:pPr>
              <w:spacing w:before="60" w:after="60" w:line="240" w:lineRule="auto"/>
              <w:rPr>
                <w:rFonts w:ascii="Arial" w:eastAsia="Times New Roman" w:hAnsi="Arial" w:cs="Arial"/>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AA022E" w:rsidRDefault="00F507AC" w:rsidP="005C1DD2">
            <w:pPr>
              <w:spacing w:before="60" w:after="60" w:line="240" w:lineRule="auto"/>
              <w:rPr>
                <w:rFonts w:ascii="Arial" w:eastAsia="Times New Roman" w:hAnsi="Arial" w:cs="Arial"/>
                <w:lang w:eastAsia="en-GB"/>
              </w:rPr>
            </w:pPr>
            <w:r>
              <w:rPr>
                <w:rFonts w:ascii="Arial" w:eastAsia="Times New Roman" w:hAnsi="Arial" w:cs="Arial"/>
                <w:lang w:eastAsia="en-GB"/>
              </w:rPr>
              <w:t xml:space="preserve">A risk and control framework has been agreed with service managers and testing has started. </w:t>
            </w:r>
          </w:p>
        </w:tc>
        <w:tc>
          <w:tcPr>
            <w:tcW w:w="1417" w:type="dxa"/>
            <w:tcBorders>
              <w:top w:val="single" w:sz="4" w:space="0" w:color="auto"/>
              <w:bottom w:val="single" w:sz="4" w:space="0" w:color="auto"/>
            </w:tcBorders>
          </w:tcPr>
          <w:p w:rsidR="00040E48" w:rsidRPr="00153E4D"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Transition from children's to adult services.</w:t>
            </w:r>
          </w:p>
        </w:tc>
        <w:tc>
          <w:tcPr>
            <w:tcW w:w="5982" w:type="dxa"/>
            <w:shd w:val="clear" w:color="auto" w:fill="auto"/>
            <w:noWrap/>
          </w:tcPr>
          <w:p w:rsidR="00040E48" w:rsidRPr="0016487B" w:rsidRDefault="00F507AC" w:rsidP="00E115C1">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Initial assessment of the controls to ensure service users' needs continue to be met as they make the transition from Children's to Adults' services. This work will include </w:t>
            </w:r>
            <w:r>
              <w:rPr>
                <w:rFonts w:ascii="Arial" w:eastAsia="Times New Roman" w:hAnsi="Arial" w:cs="Arial"/>
                <w:color w:val="000000"/>
                <w:lang w:eastAsia="en-GB"/>
              </w:rPr>
              <w:t xml:space="preserve">a focus on </w:t>
            </w:r>
            <w:r w:rsidRPr="00E57253">
              <w:rPr>
                <w:rFonts w:ascii="Arial" w:eastAsia="Times New Roman" w:hAnsi="Arial" w:cs="Arial"/>
                <w:color w:val="000000"/>
                <w:lang w:eastAsia="en-GB"/>
              </w:rPr>
              <w:t>the S</w:t>
            </w:r>
            <w:r>
              <w:rPr>
                <w:rFonts w:ascii="Arial" w:eastAsia="Times New Roman" w:hAnsi="Arial" w:cs="Arial"/>
                <w:color w:val="000000"/>
                <w:lang w:eastAsia="en-GB"/>
              </w:rPr>
              <w:t xml:space="preserve">pecial </w:t>
            </w:r>
            <w:r w:rsidRPr="00E57253">
              <w:rPr>
                <w:rFonts w:ascii="Arial" w:eastAsia="Times New Roman" w:hAnsi="Arial" w:cs="Arial"/>
                <w:color w:val="000000"/>
                <w:lang w:eastAsia="en-GB"/>
              </w:rPr>
              <w:t>E</w:t>
            </w:r>
            <w:r>
              <w:rPr>
                <w:rFonts w:ascii="Arial" w:eastAsia="Times New Roman" w:hAnsi="Arial" w:cs="Arial"/>
                <w:color w:val="000000"/>
                <w:lang w:eastAsia="en-GB"/>
              </w:rPr>
              <w:t xml:space="preserve">ducational </w:t>
            </w:r>
            <w:r w:rsidRPr="00E57253">
              <w:rPr>
                <w:rFonts w:ascii="Arial" w:eastAsia="Times New Roman" w:hAnsi="Arial" w:cs="Arial"/>
                <w:color w:val="000000"/>
                <w:lang w:eastAsia="en-GB"/>
              </w:rPr>
              <w:t>N</w:t>
            </w:r>
            <w:r>
              <w:rPr>
                <w:rFonts w:ascii="Arial" w:eastAsia="Times New Roman" w:hAnsi="Arial" w:cs="Arial"/>
                <w:color w:val="000000"/>
                <w:lang w:eastAsia="en-GB"/>
              </w:rPr>
              <w:t xml:space="preserve">eeds and </w:t>
            </w:r>
            <w:r w:rsidRPr="00E57253">
              <w:rPr>
                <w:rFonts w:ascii="Arial" w:eastAsia="Times New Roman" w:hAnsi="Arial" w:cs="Arial"/>
                <w:color w:val="000000"/>
                <w:lang w:eastAsia="en-GB"/>
              </w:rPr>
              <w:t>D</w:t>
            </w:r>
            <w:r>
              <w:rPr>
                <w:rFonts w:ascii="Arial" w:eastAsia="Times New Roman" w:hAnsi="Arial" w:cs="Arial"/>
                <w:color w:val="000000"/>
                <w:lang w:eastAsia="en-GB"/>
              </w:rPr>
              <w:t>isabilities</w:t>
            </w:r>
            <w:r w:rsidRPr="00E57253">
              <w:rPr>
                <w:rFonts w:ascii="Arial" w:eastAsia="Times New Roman" w:hAnsi="Arial" w:cs="Arial"/>
                <w:color w:val="000000"/>
                <w:lang w:eastAsia="en-GB"/>
              </w:rPr>
              <w:t xml:space="preserve"> Service.</w:t>
            </w:r>
          </w:p>
        </w:tc>
        <w:tc>
          <w:tcPr>
            <w:tcW w:w="992" w:type="dxa"/>
          </w:tcPr>
          <w:p w:rsidR="00040E48" w:rsidRPr="00E57253"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AA022E" w:rsidRDefault="00F507AC" w:rsidP="005D0BFA">
            <w:pPr>
              <w:tabs>
                <w:tab w:val="left" w:pos="3179"/>
              </w:tabs>
              <w:spacing w:before="60" w:after="60" w:line="240" w:lineRule="auto"/>
              <w:rPr>
                <w:rFonts w:ascii="Arial" w:eastAsia="Times New Roman" w:hAnsi="Arial" w:cs="Arial"/>
                <w:lang w:eastAsia="en-GB"/>
              </w:rPr>
            </w:pPr>
            <w:r>
              <w:rPr>
                <w:rFonts w:ascii="Arial" w:eastAsia="Times New Roman" w:hAnsi="Arial" w:cs="Arial"/>
                <w:lang w:eastAsia="en-GB"/>
              </w:rPr>
              <w:t>Initial planning work is being undertaken and more detailed audit work will be done before Christmas 2017.</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Community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Provision of transport for children.</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arrangements made to safeguard children being transported by the council to educational or other facilities.</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3B6593" w:rsidRPr="00F80444" w:rsidRDefault="00F507AC" w:rsidP="005D0BFA">
            <w:pPr>
              <w:spacing w:before="60" w:after="60" w:line="240" w:lineRule="auto"/>
              <w:rPr>
                <w:rFonts w:ascii="Arial" w:eastAsia="Times New Roman" w:hAnsi="Arial" w:cs="Arial"/>
                <w:lang w:eastAsia="en-GB"/>
              </w:rPr>
            </w:pPr>
            <w:r>
              <w:rPr>
                <w:rFonts w:ascii="Arial" w:eastAsia="Times New Roman" w:hAnsi="Arial" w:cs="Arial"/>
                <w:lang w:eastAsia="en-GB"/>
              </w:rPr>
              <w:t>A risk and control framework has been agreed, and testing has finished: a report is being drafted.</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E36E4D">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040E48" w:rsidRPr="0016487B" w:rsidRDefault="00F507AC" w:rsidP="00E36E4D">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Contract monitoring.</w:t>
            </w:r>
          </w:p>
        </w:tc>
        <w:tc>
          <w:tcPr>
            <w:tcW w:w="5982" w:type="dxa"/>
            <w:shd w:val="clear" w:color="auto" w:fill="auto"/>
            <w:noWrap/>
          </w:tcPr>
          <w:p w:rsidR="00040E48" w:rsidRPr="005D0BFA" w:rsidRDefault="00F507AC" w:rsidP="00E36E4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t xml:space="preserve">Audit of arrangements to monitor Community Services' contracts </w:t>
            </w:r>
            <w:r>
              <w:rPr>
                <w:rFonts w:ascii="ArialMT" w:hAnsi="ArialMT" w:cs="ArialMT"/>
              </w:rPr>
              <w:t>to ensure proper contract delivery by the supplier and appropriate payment by the council.</w:t>
            </w:r>
          </w:p>
        </w:tc>
        <w:tc>
          <w:tcPr>
            <w:tcW w:w="992" w:type="dxa"/>
          </w:tcPr>
          <w:p w:rsidR="00040E48" w:rsidRPr="0016487B" w:rsidRDefault="00F507AC" w:rsidP="00E36E4D">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444" w:rsidRDefault="00F507AC" w:rsidP="00E36E4D">
            <w:pPr>
              <w:spacing w:before="60" w:after="60" w:line="240" w:lineRule="auto"/>
              <w:rPr>
                <w:rFonts w:ascii="Arial" w:eastAsia="Times New Roman" w:hAnsi="Arial" w:cs="Arial"/>
                <w:lang w:eastAsia="en-GB"/>
              </w:rPr>
            </w:pPr>
            <w:r>
              <w:rPr>
                <w:rFonts w:ascii="Arial" w:eastAsia="Times New Roman" w:hAnsi="Arial" w:cs="Arial"/>
                <w:lang w:eastAsia="en-GB"/>
              </w:rPr>
              <w:t>Following initial discussions with the director of community services we will audit contracts in the Highways Service and one relating to Network Rail. It is intended that work will begin shortly.</w:t>
            </w:r>
          </w:p>
        </w:tc>
        <w:tc>
          <w:tcPr>
            <w:tcW w:w="1417" w:type="dxa"/>
            <w:tcBorders>
              <w:top w:val="single" w:sz="4" w:space="0" w:color="auto"/>
              <w:bottom w:val="single" w:sz="4" w:space="0" w:color="auto"/>
            </w:tcBorders>
          </w:tcPr>
          <w:p w:rsidR="00040E48" w:rsidRPr="00534482" w:rsidRDefault="007762EF" w:rsidP="00E36E4D">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Operation of the Highways Asset Management System (HAMS).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First assessment of the operation of the system since its introduction to replace a number of other systems during 2016/17. Mapping of the system into a risk and control framework.</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F80444" w:rsidRDefault="00F507AC" w:rsidP="00811E6B">
            <w:pPr>
              <w:spacing w:before="60" w:after="60" w:line="240" w:lineRule="auto"/>
              <w:rPr>
                <w:rFonts w:ascii="Arial" w:eastAsia="Times New Roman" w:hAnsi="Arial" w:cs="Arial"/>
                <w:lang w:eastAsia="en-GB"/>
              </w:rPr>
            </w:pPr>
            <w:r>
              <w:rPr>
                <w:rFonts w:ascii="Arial" w:eastAsia="Times New Roman" w:hAnsi="Arial" w:cs="Arial"/>
                <w:lang w:eastAsia="en-GB"/>
              </w:rPr>
              <w:t>A risk and control framework has been developed and is being discussed with the head of service.</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1860A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1860A8" w:rsidRPr="0016487B" w:rsidRDefault="00F507AC" w:rsidP="00177E35">
            <w:pPr>
              <w:spacing w:before="60" w:after="60" w:line="240" w:lineRule="auto"/>
              <w:rPr>
                <w:rFonts w:ascii="Arial" w:eastAsia="Times New Roman" w:hAnsi="Arial" w:cs="Arial"/>
                <w:color w:val="000000"/>
                <w:lang w:eastAsia="en-GB"/>
              </w:rPr>
            </w:pPr>
            <w:r w:rsidRPr="001860A8">
              <w:rPr>
                <w:rFonts w:ascii="Arial" w:eastAsia="Times New Roman" w:hAnsi="Arial" w:cs="Arial"/>
                <w:color w:val="000000"/>
                <w:lang w:eastAsia="en-GB"/>
              </w:rPr>
              <w:t>Hire and return of vehicles by the Highways Service.</w:t>
            </w:r>
          </w:p>
        </w:tc>
        <w:tc>
          <w:tcPr>
            <w:tcW w:w="5982" w:type="dxa"/>
            <w:shd w:val="clear" w:color="auto" w:fill="auto"/>
            <w:noWrap/>
          </w:tcPr>
          <w:p w:rsidR="001860A8" w:rsidRPr="0016487B" w:rsidRDefault="00F507AC" w:rsidP="00AA5398">
            <w:pPr>
              <w:spacing w:before="60" w:after="60" w:line="240" w:lineRule="auto"/>
              <w:rPr>
                <w:rFonts w:ascii="Arial" w:eastAsia="Times New Roman" w:hAnsi="Arial" w:cs="Arial"/>
                <w:color w:val="000000"/>
                <w:lang w:eastAsia="en-GB"/>
              </w:rPr>
            </w:pPr>
            <w:r w:rsidRPr="001860A8">
              <w:rPr>
                <w:rFonts w:ascii="Arial" w:eastAsia="Times New Roman" w:hAnsi="Arial" w:cs="Arial"/>
                <w:color w:val="000000"/>
                <w:lang w:eastAsia="en-GB"/>
              </w:rPr>
              <w:t>Support to management to assess the risks and controls associated with hiring and returning vehicles.</w:t>
            </w:r>
          </w:p>
        </w:tc>
        <w:tc>
          <w:tcPr>
            <w:tcW w:w="992" w:type="dxa"/>
          </w:tcPr>
          <w:p w:rsidR="001860A8"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1860A8" w:rsidRDefault="00F507AC" w:rsidP="001E5CDC">
            <w:pPr>
              <w:spacing w:before="60" w:after="60" w:line="240" w:lineRule="auto"/>
              <w:rPr>
                <w:rFonts w:ascii="Arial" w:eastAsia="Times New Roman" w:hAnsi="Arial" w:cs="Arial"/>
                <w:lang w:eastAsia="en-GB"/>
              </w:rPr>
            </w:pPr>
            <w:r>
              <w:rPr>
                <w:rFonts w:ascii="Arial" w:eastAsia="Times New Roman" w:hAnsi="Arial" w:cs="Arial"/>
                <w:lang w:eastAsia="en-GB"/>
              </w:rPr>
              <w:t xml:space="preserve">We are working with the head of service to understand the current control framework and advise where any changes are needed. </w:t>
            </w:r>
          </w:p>
        </w:tc>
        <w:tc>
          <w:tcPr>
            <w:tcW w:w="1417" w:type="dxa"/>
            <w:tcBorders>
              <w:top w:val="single" w:sz="4" w:space="0" w:color="auto"/>
              <w:bottom w:val="single" w:sz="4" w:space="0" w:color="auto"/>
            </w:tcBorders>
          </w:tcPr>
          <w:p w:rsidR="001860A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Waste management arrangements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Work to understand arrangements for managing waste. </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F80444" w:rsidRDefault="00F507AC" w:rsidP="00DE20D0">
            <w:pPr>
              <w:spacing w:before="60" w:after="60" w:line="240" w:lineRule="auto"/>
              <w:rPr>
                <w:rFonts w:ascii="Arial" w:eastAsia="Times New Roman" w:hAnsi="Arial" w:cs="Arial"/>
                <w:lang w:eastAsia="en-GB"/>
              </w:rPr>
            </w:pPr>
            <w:r>
              <w:rPr>
                <w:rFonts w:ascii="Arial" w:eastAsia="Times New Roman" w:hAnsi="Arial" w:cs="Arial"/>
                <w:lang w:eastAsia="en-GB"/>
              </w:rPr>
              <w:t>We have agreed with the head of service for waste management that we will address this work at the end of the year, as the new arrangements have become further established.</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Pre planning application advice service.</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traded service recently introduced and offered to developers to improve the quality of their planning applications.</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444" w:rsidRDefault="00F507AC" w:rsidP="00A235DC">
            <w:pPr>
              <w:spacing w:before="60" w:after="60" w:line="240" w:lineRule="auto"/>
              <w:rPr>
                <w:rFonts w:ascii="Arial" w:eastAsia="Times New Roman" w:hAnsi="Arial" w:cs="Arial"/>
                <w:lang w:eastAsia="en-GB"/>
              </w:rPr>
            </w:pPr>
            <w:r>
              <w:rPr>
                <w:rFonts w:ascii="Arial" w:eastAsia="Times New Roman" w:hAnsi="Arial" w:cs="Arial"/>
                <w:lang w:eastAsia="en-GB"/>
              </w:rPr>
              <w:t>A risk and control framework is being drafted but, as this is a new service we plan to test controls in the fourth quarter of the year to ensure that a sufficient number of applications have been processed to provide an adequate sample.</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Community Services</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Registrars</w:t>
            </w:r>
            <w:r>
              <w:rPr>
                <w:rFonts w:ascii="Arial" w:eastAsia="Times New Roman" w:hAnsi="Arial" w:cs="Arial"/>
                <w:color w:val="000000"/>
                <w:lang w:eastAsia="en-GB"/>
              </w:rPr>
              <w:t>' income</w:t>
            </w:r>
            <w:r w:rsidRPr="0016487B">
              <w:rPr>
                <w:rFonts w:ascii="Arial" w:eastAsia="Times New Roman" w:hAnsi="Arial" w:cs="Arial"/>
                <w:color w:val="000000"/>
                <w:lang w:eastAsia="en-GB"/>
              </w:rPr>
              <w:t>.</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Audit of service delivery including arrangements for charging and income collection. </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7A2A98" w:rsidRPr="00F80444" w:rsidRDefault="00F507AC" w:rsidP="00A235DC">
            <w:pPr>
              <w:spacing w:before="60" w:after="60" w:line="240" w:lineRule="auto"/>
              <w:rPr>
                <w:rFonts w:ascii="Arial" w:eastAsia="Times New Roman" w:hAnsi="Arial" w:cs="Arial"/>
                <w:lang w:eastAsia="en-GB"/>
              </w:rPr>
            </w:pPr>
            <w:r>
              <w:rPr>
                <w:rFonts w:ascii="Arial" w:eastAsia="Times New Roman" w:hAnsi="Arial" w:cs="Arial"/>
                <w:lang w:eastAsia="en-GB"/>
              </w:rPr>
              <w:t xml:space="preserve">A risk and control framework has been agreed and controls testing at a sample of registry offices has started. </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Customer Access Service management assurance processes.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Assurance over the service's activity to ensure the quality of its service delivery including monitoring responses, follow-up action, data system input, and treatment of any feedback or complaints.  </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444" w:rsidRDefault="00F507AC" w:rsidP="00A235DC">
            <w:pPr>
              <w:spacing w:before="60" w:after="60" w:line="240" w:lineRule="auto"/>
              <w:rPr>
                <w:rFonts w:ascii="Arial" w:eastAsia="Times New Roman" w:hAnsi="Arial" w:cs="Arial"/>
                <w:lang w:eastAsia="en-GB"/>
              </w:rPr>
            </w:pPr>
            <w:r>
              <w:rPr>
                <w:rFonts w:ascii="Arial" w:eastAsia="Times New Roman" w:hAnsi="Arial" w:cs="Arial"/>
                <w:lang w:eastAsia="en-GB"/>
              </w:rPr>
              <w:t>Compliance testing of the controls established in the risk and control framework has been completed and will be discussed with the head of service for the Customer Access Service shortly.</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Customer Access Service</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Blue badge applications.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Assurance over the applications process and compliance with policy, including charging and accounting for income.</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444" w:rsidRDefault="00F507AC" w:rsidP="00A235DC">
            <w:pPr>
              <w:spacing w:before="60" w:after="60" w:line="240" w:lineRule="auto"/>
              <w:rPr>
                <w:rFonts w:ascii="Arial" w:eastAsia="Times New Roman" w:hAnsi="Arial" w:cs="Arial"/>
                <w:lang w:eastAsia="en-GB"/>
              </w:rPr>
            </w:pPr>
            <w:r>
              <w:rPr>
                <w:rFonts w:ascii="Arial" w:eastAsia="Times New Roman" w:hAnsi="Arial" w:cs="Arial"/>
                <w:lang w:eastAsia="en-GB"/>
              </w:rPr>
              <w:t>Our work on applications for blue badges has been undertaken at the same time as the audit above, and is therefore at the same stage: we expect to be able to issue a draft report shortly.</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with the service</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of the effectiveness of its commissioning to achieve outcomes.</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F80444"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This work will start shortly and it is intended that it will be complete by November 2017.</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and oversight of public health service provision.</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actions agreed in 2016/17.</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040E48" w:rsidRPr="00F80444"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This work will be undertaken at the same time as the audit above.</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D36B70">
              <w:rPr>
                <w:rFonts w:ascii="Arial" w:eastAsia="Times New Roman" w:hAnsi="Arial" w:cs="Arial"/>
                <w:color w:val="000000"/>
                <w:lang w:eastAsia="en-GB"/>
              </w:rPr>
              <w:t>Quality Assurance Improvement Programme: residential care and nursing homes.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Consideration of the adequacy and effectiveness of the quality assurance programme at driving improvements in service delivery across the regulated care sector.</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444" w:rsidRDefault="00F507AC" w:rsidP="0014532F">
            <w:pPr>
              <w:spacing w:before="60" w:after="60" w:line="240" w:lineRule="auto"/>
              <w:rPr>
                <w:rFonts w:ascii="Arial" w:eastAsia="Times New Roman" w:hAnsi="Arial" w:cs="Arial"/>
                <w:lang w:eastAsia="en-GB"/>
              </w:rPr>
            </w:pPr>
            <w:r>
              <w:rPr>
                <w:rFonts w:ascii="Arial" w:eastAsia="Times New Roman" w:hAnsi="Arial" w:cs="Arial"/>
                <w:lang w:eastAsia="en-GB"/>
              </w:rPr>
              <w:t>This audit will take place towards the end of the year.</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040E48" w:rsidRPr="00E57253"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Making Safeguarding Personal</w:t>
            </w:r>
            <w:r>
              <w:rPr>
                <w:rFonts w:ascii="Arial" w:eastAsia="Times New Roman" w:hAnsi="Arial" w:cs="Arial"/>
                <w:color w:val="000000"/>
                <w:lang w:eastAsia="en-GB"/>
              </w:rPr>
              <w: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040E48" w:rsidRPr="00E57253" w:rsidRDefault="00F507AC" w:rsidP="00177E35">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Assessment of the council's framework for ensuring compliance with its statutory requirements under the Care Act</w:t>
            </w:r>
            <w:r>
              <w:rPr>
                <w:rFonts w:ascii="Arial" w:eastAsia="Times New Roman" w:hAnsi="Arial" w:cs="Arial"/>
                <w:color w:val="000000"/>
                <w:lang w:eastAsia="en-GB"/>
              </w:rPr>
              <w:t xml:space="preserve"> 2014.</w:t>
            </w:r>
          </w:p>
        </w:tc>
        <w:tc>
          <w:tcPr>
            <w:tcW w:w="992" w:type="dxa"/>
            <w:tcBorders>
              <w:top w:val="single" w:sz="4" w:space="0" w:color="auto"/>
              <w:left w:val="single" w:sz="4" w:space="0" w:color="auto"/>
              <w:bottom w:val="single" w:sz="4" w:space="0" w:color="auto"/>
              <w:right w:val="single" w:sz="4" w:space="0" w:color="auto"/>
            </w:tcBorders>
          </w:tcPr>
          <w:p w:rsidR="00040E48" w:rsidRPr="00E57253"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3B6593" w:rsidRPr="00F80444" w:rsidRDefault="00F507AC" w:rsidP="0014532F">
            <w:pPr>
              <w:spacing w:before="60" w:after="60" w:line="240" w:lineRule="auto"/>
              <w:rPr>
                <w:rFonts w:ascii="Arial" w:eastAsia="Times New Roman" w:hAnsi="Arial" w:cs="Arial"/>
                <w:lang w:eastAsia="en-GB"/>
              </w:rPr>
            </w:pPr>
            <w:r>
              <w:rPr>
                <w:rFonts w:ascii="Arial" w:eastAsia="Times New Roman" w:hAnsi="Arial" w:cs="Arial"/>
                <w:lang w:eastAsia="en-GB"/>
              </w:rPr>
              <w:t>This work is nearly complete and a draft report is being discussed with the service's managers.</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3658E" w:rsidRPr="00E57253" w:rsidRDefault="00F507AC" w:rsidP="007A2A9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3658E" w:rsidRPr="00E57253" w:rsidRDefault="00F507AC" w:rsidP="007A2A98">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Contract monitoring: </w:t>
            </w:r>
            <w:r>
              <w:rPr>
                <w:rFonts w:ascii="Arial" w:eastAsia="Times New Roman" w:hAnsi="Arial" w:cs="Arial"/>
                <w:color w:val="000000"/>
                <w:lang w:eastAsia="en-GB"/>
              </w:rPr>
              <w:t>sexual health service.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43658E" w:rsidRPr="00E57253" w:rsidRDefault="00F507AC" w:rsidP="007A2A98">
            <w:pPr>
              <w:spacing w:before="60" w:after="60" w:line="240" w:lineRule="auto"/>
              <w:rPr>
                <w:rFonts w:ascii="Arial" w:eastAsia="Times New Roman" w:hAnsi="Arial" w:cs="Arial"/>
                <w:color w:val="000000"/>
                <w:lang w:eastAsia="en-GB"/>
              </w:rPr>
            </w:pPr>
            <w:r w:rsidRPr="00E57253">
              <w:rPr>
                <w:rFonts w:ascii="Arial" w:eastAsia="Times New Roman" w:hAnsi="Arial" w:cs="Arial"/>
                <w:color w:val="000000"/>
                <w:lang w:eastAsia="en-GB"/>
              </w:rPr>
              <w:t xml:space="preserve">Audit of the system to monitor contracts for the provision of the </w:t>
            </w:r>
            <w:r>
              <w:rPr>
                <w:rFonts w:ascii="Arial" w:eastAsia="Times New Roman" w:hAnsi="Arial" w:cs="Arial"/>
                <w:color w:val="000000"/>
                <w:lang w:eastAsia="en-GB"/>
              </w:rPr>
              <w:t>sexual health</w:t>
            </w:r>
            <w:r w:rsidRPr="00E57253">
              <w:rPr>
                <w:rFonts w:ascii="Arial" w:eastAsia="Times New Roman" w:hAnsi="Arial" w:cs="Arial"/>
                <w:color w:val="000000"/>
                <w:lang w:eastAsia="en-GB"/>
              </w:rPr>
              <w:t xml:space="preserve"> service</w:t>
            </w:r>
            <w:r>
              <w:rPr>
                <w:rFonts w:ascii="Arial" w:eastAsia="Times New Roman" w:hAnsi="Arial" w:cs="Arial"/>
                <w:color w:val="000000"/>
                <w:lang w:eastAsia="en-GB"/>
              </w:rPr>
              <w:t>.</w:t>
            </w:r>
          </w:p>
        </w:tc>
        <w:tc>
          <w:tcPr>
            <w:tcW w:w="992" w:type="dxa"/>
            <w:tcBorders>
              <w:top w:val="single" w:sz="4" w:space="0" w:color="auto"/>
              <w:left w:val="single" w:sz="4" w:space="0" w:color="auto"/>
              <w:bottom w:val="single" w:sz="4" w:space="0" w:color="auto"/>
              <w:right w:val="single" w:sz="4" w:space="0" w:color="auto"/>
            </w:tcBorders>
          </w:tcPr>
          <w:p w:rsidR="0043658E" w:rsidRPr="00E57253" w:rsidRDefault="00F507AC" w:rsidP="007A2A9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43658E" w:rsidRPr="00534482" w:rsidRDefault="00F507AC" w:rsidP="0014532F">
            <w:pPr>
              <w:spacing w:before="60" w:after="60" w:line="240" w:lineRule="auto"/>
              <w:rPr>
                <w:rFonts w:ascii="Arial" w:eastAsia="Times New Roman" w:hAnsi="Arial" w:cs="Arial"/>
                <w:lang w:eastAsia="en-GB"/>
              </w:rPr>
            </w:pPr>
            <w:r>
              <w:rPr>
                <w:rFonts w:ascii="Arial" w:eastAsia="Times New Roman" w:hAnsi="Arial" w:cs="Arial"/>
                <w:lang w:eastAsia="en-GB"/>
              </w:rPr>
              <w:t>Work on the first phase of the audit will be complete by Christmas 2017 and compliance testing undertaken in early 2018.</w:t>
            </w:r>
          </w:p>
        </w:tc>
        <w:tc>
          <w:tcPr>
            <w:tcW w:w="1417" w:type="dxa"/>
            <w:tcBorders>
              <w:top w:val="single" w:sz="4" w:space="0" w:color="auto"/>
              <w:left w:val="single" w:sz="4" w:space="0" w:color="auto"/>
              <w:bottom w:val="single" w:sz="4" w:space="0" w:color="auto"/>
              <w:right w:val="single" w:sz="4" w:space="0" w:color="auto"/>
            </w:tcBorders>
          </w:tcPr>
          <w:p w:rsidR="0043658E" w:rsidRPr="0043658E" w:rsidRDefault="007762EF" w:rsidP="007A2A98">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central planning.</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work completed by the Emergency Planning Team since the audit in 2016/17 to understand the team's progress in completing its action plan.</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040E48" w:rsidRPr="00F80444" w:rsidRDefault="00F507AC" w:rsidP="0014532F">
            <w:pPr>
              <w:spacing w:before="60" w:after="60" w:line="240" w:lineRule="auto"/>
              <w:rPr>
                <w:rFonts w:ascii="Arial" w:eastAsia="Times New Roman" w:hAnsi="Arial" w:cs="Arial"/>
                <w:lang w:eastAsia="en-GB"/>
              </w:rPr>
            </w:pPr>
            <w:r>
              <w:rPr>
                <w:rFonts w:ascii="Arial" w:eastAsia="Times New Roman" w:hAnsi="Arial" w:cs="Arial"/>
                <w:lang w:eastAsia="en-GB"/>
              </w:rPr>
              <w:t>We will follow up the action being taken by the central Emergency Planning team towards the end of the year at the same time as emergency planning within individual services is audited.</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Health and</w:t>
            </w:r>
            <w:r w:rsidRPr="0016487B">
              <w:rPr>
                <w:rFonts w:ascii="Arial" w:eastAsia="Times New Roman" w:hAnsi="Arial" w:cs="Arial"/>
                <w:color w:val="000000"/>
                <w:lang w:eastAsia="en-GB"/>
              </w:rPr>
              <w:t xml:space="preserve"> Wellbeing</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Planning to address emergencies and civil contingencies: planning within services.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undertaken through the Emergency Planning Service of operational services' resilience plans and the work to both support these and to integrate them across the council's work.</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rsidR="00040E48" w:rsidRPr="00F80444" w:rsidRDefault="00F507AC" w:rsidP="0014532F">
            <w:pPr>
              <w:spacing w:before="60" w:after="60" w:line="240" w:lineRule="auto"/>
              <w:rPr>
                <w:rFonts w:ascii="Arial" w:eastAsia="Times New Roman" w:hAnsi="Arial" w:cs="Arial"/>
                <w:lang w:eastAsia="en-GB"/>
              </w:rPr>
            </w:pPr>
            <w:r>
              <w:rPr>
                <w:rFonts w:ascii="Arial" w:eastAsia="Times New Roman" w:hAnsi="Arial" w:cs="Arial"/>
                <w:lang w:eastAsia="en-GB"/>
              </w:rPr>
              <w:t>This audit will take place towards the end of the year.</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schools' financial management.</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040E48" w:rsidRPr="00F80444" w:rsidRDefault="00F507AC" w:rsidP="00A235DC">
            <w:pPr>
              <w:spacing w:before="60" w:after="60" w:line="240" w:lineRule="auto"/>
              <w:rPr>
                <w:rFonts w:ascii="Arial" w:eastAsia="Times New Roman" w:hAnsi="Arial" w:cs="Arial"/>
                <w:lang w:eastAsia="en-GB"/>
              </w:rPr>
            </w:pPr>
            <w:r>
              <w:rPr>
                <w:rFonts w:ascii="Arial" w:eastAsia="Times New Roman" w:hAnsi="Arial" w:cs="Arial"/>
                <w:lang w:eastAsia="en-GB"/>
              </w:rPr>
              <w:t>Follow up work is scheduled for the third quarter of the year, after the implementation dates for the two agreed actions have passed.</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Schools Financial Value Standard (SFVS) self-assessments.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Review of a sample of SFVS self-assessments submitted by schools for 2016/17 to ensure that their assertions are supported by adequate evidence.</w:t>
            </w:r>
          </w:p>
        </w:tc>
        <w:tc>
          <w:tcPr>
            <w:tcW w:w="992" w:type="dxa"/>
          </w:tcPr>
          <w:p w:rsidR="00040E48" w:rsidRPr="0099690E"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rsidR="003B6593" w:rsidRPr="00D433F3" w:rsidRDefault="00F507AC" w:rsidP="00A329C1">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schools we tested </w:t>
            </w:r>
            <w:r w:rsidRPr="00D433F3">
              <w:rPr>
                <w:rFonts w:ascii="Arial" w:eastAsia="Times New Roman" w:hAnsi="Arial" w:cs="Arial"/>
                <w:lang w:eastAsia="en-GB"/>
              </w:rPr>
              <w:t>ha</w:t>
            </w:r>
            <w:r>
              <w:rPr>
                <w:rFonts w:ascii="Arial" w:eastAsia="Times New Roman" w:hAnsi="Arial" w:cs="Arial"/>
                <w:lang w:eastAsia="en-GB"/>
              </w:rPr>
              <w:t>d</w:t>
            </w:r>
            <w:r w:rsidRPr="00D433F3">
              <w:rPr>
                <w:rFonts w:ascii="Arial" w:eastAsia="Times New Roman" w:hAnsi="Arial" w:cs="Arial"/>
                <w:lang w:eastAsia="en-GB"/>
              </w:rPr>
              <w:t xml:space="preserve"> completed self-assessments of their financial controls under the Schools Financial Value Standard</w:t>
            </w:r>
            <w:r>
              <w:rPr>
                <w:rFonts w:ascii="Arial" w:eastAsia="Times New Roman" w:hAnsi="Arial" w:cs="Arial"/>
                <w:lang w:eastAsia="en-GB"/>
              </w:rPr>
              <w:t xml:space="preserve"> as required</w:t>
            </w:r>
            <w:r w:rsidRPr="00D433F3">
              <w:rPr>
                <w:rFonts w:ascii="Arial" w:eastAsia="Times New Roman" w:hAnsi="Arial" w:cs="Arial"/>
                <w:lang w:eastAsia="en-GB"/>
              </w:rPr>
              <w:t xml:space="preserve"> and </w:t>
            </w:r>
            <w:r>
              <w:rPr>
                <w:rFonts w:ascii="Arial" w:eastAsia="Times New Roman" w:hAnsi="Arial" w:cs="Arial"/>
                <w:lang w:eastAsia="en-GB"/>
              </w:rPr>
              <w:t xml:space="preserve">were able to provide </w:t>
            </w:r>
            <w:r w:rsidRPr="00D433F3">
              <w:rPr>
                <w:rFonts w:ascii="Arial" w:eastAsia="Times New Roman" w:hAnsi="Arial" w:cs="Arial"/>
                <w:lang w:eastAsia="en-GB"/>
              </w:rPr>
              <w:t xml:space="preserve">sufficient </w:t>
            </w:r>
            <w:r>
              <w:rPr>
                <w:rFonts w:ascii="Arial" w:eastAsia="Times New Roman" w:hAnsi="Arial" w:cs="Arial"/>
                <w:lang w:eastAsia="en-GB"/>
              </w:rPr>
              <w:t xml:space="preserve">appropriate </w:t>
            </w:r>
            <w:r w:rsidRPr="00D433F3">
              <w:rPr>
                <w:rFonts w:ascii="Arial" w:eastAsia="Times New Roman" w:hAnsi="Arial" w:cs="Arial"/>
                <w:lang w:eastAsia="en-GB"/>
              </w:rPr>
              <w:t xml:space="preserve">evidence to support the statements </w:t>
            </w:r>
            <w:r>
              <w:rPr>
                <w:rFonts w:ascii="Arial" w:eastAsia="Times New Roman" w:hAnsi="Arial" w:cs="Arial"/>
                <w:lang w:eastAsia="en-GB"/>
              </w:rPr>
              <w:t xml:space="preserve">they </w:t>
            </w:r>
            <w:r w:rsidRPr="00D433F3">
              <w:rPr>
                <w:rFonts w:ascii="Arial" w:eastAsia="Times New Roman" w:hAnsi="Arial" w:cs="Arial"/>
                <w:lang w:eastAsia="en-GB"/>
              </w:rPr>
              <w:t xml:space="preserve">made </w:t>
            </w:r>
            <w:r>
              <w:rPr>
                <w:rFonts w:ascii="Arial" w:eastAsia="Times New Roman" w:hAnsi="Arial" w:cs="Arial"/>
                <w:lang w:eastAsia="en-GB"/>
              </w:rPr>
              <w:t xml:space="preserve">for </w:t>
            </w:r>
            <w:r w:rsidRPr="00D433F3">
              <w:rPr>
                <w:rFonts w:ascii="Arial" w:eastAsia="Times New Roman" w:hAnsi="Arial" w:cs="Arial"/>
                <w:lang w:eastAsia="en-GB"/>
              </w:rPr>
              <w:t>2016/17.</w:t>
            </w:r>
            <w:r>
              <w:rPr>
                <w:rFonts w:ascii="Arial" w:eastAsia="Times New Roman" w:hAnsi="Arial" w:cs="Arial"/>
                <w:lang w:eastAsia="en-GB"/>
              </w:rPr>
              <w:t xml:space="preserve"> Some points of good practice have been drawn out and will be published on the Schools Portal by the Schools Financial Service to support general improvement across all schools.</w:t>
            </w:r>
          </w:p>
        </w:tc>
        <w:tc>
          <w:tcPr>
            <w:tcW w:w="1417" w:type="dxa"/>
            <w:tcBorders>
              <w:top w:val="single" w:sz="4" w:space="0" w:color="auto"/>
              <w:bottom w:val="single" w:sz="4" w:space="0" w:color="auto"/>
            </w:tcBorders>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Substantial</w:t>
            </w: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Schools' Financial Management</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and governance controls within the county's schools.</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99690E">
              <w:rPr>
                <w:rFonts w:ascii="Arial" w:eastAsia="Times New Roman" w:hAnsi="Arial" w:cs="Arial"/>
                <w:color w:val="000000"/>
                <w:lang w:eastAsia="en-GB"/>
              </w:rPr>
              <w:t>Following work to understand the council's central oversight of the county's schools in 2016/17 and the outcome of our audit of SFVS self-assessments, we will carry out a thematic audit in a sample of schools across the county of policies, processes and compliance in a specific area.</w:t>
            </w:r>
          </w:p>
        </w:tc>
        <w:tc>
          <w:tcPr>
            <w:tcW w:w="992" w:type="dxa"/>
          </w:tcPr>
          <w:p w:rsidR="00040E48" w:rsidRPr="0099690E"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F80444" w:rsidRDefault="00F507AC" w:rsidP="00A329C1">
            <w:pPr>
              <w:spacing w:before="60" w:after="60" w:line="240" w:lineRule="auto"/>
              <w:rPr>
                <w:rFonts w:ascii="Arial" w:eastAsia="Times New Roman" w:hAnsi="Arial" w:cs="Arial"/>
                <w:lang w:eastAsia="en-GB"/>
              </w:rPr>
            </w:pPr>
            <w:r>
              <w:rPr>
                <w:rFonts w:ascii="Arial" w:eastAsia="Times New Roman" w:hAnsi="Arial" w:cs="Arial"/>
                <w:lang w:eastAsia="en-GB"/>
              </w:rPr>
              <w:t xml:space="preserve">Planning will start in September with a view to starting testing at schools in October. The work is likely to focus on the effectiveness of arrangements for managing school budgets. </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Financial Management</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Recovery of costs/ available income from partner organisations. </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Assessment of controls across a sample of service areas to address the risk that the council does not fully recoup appropriate costs or income from partner organisations, including NHS contributions to care packages, or else takes on their roles at its cost.</w:t>
            </w:r>
          </w:p>
        </w:tc>
        <w:tc>
          <w:tcPr>
            <w:tcW w:w="992" w:type="dxa"/>
          </w:tcPr>
          <w:p w:rsidR="00040E48" w:rsidRPr="009A0EF5" w:rsidRDefault="00F507AC" w:rsidP="00177E35">
            <w:pPr>
              <w:spacing w:before="60" w:after="60" w:line="240" w:lineRule="auto"/>
              <w:rPr>
                <w:rFonts w:ascii="Arial" w:eastAsia="Times New Roman" w:hAnsi="Arial" w:cs="Arial"/>
                <w:color w:val="000000"/>
                <w:lang w:eastAsia="en-GB"/>
              </w:rPr>
            </w:pPr>
            <w:r w:rsidRPr="009A0EF5">
              <w:rPr>
                <w:rFonts w:ascii="Arial" w:eastAsia="Times New Roman" w:hAnsi="Arial" w:cs="Arial"/>
                <w:color w:val="000000"/>
                <w:lang w:eastAsia="en-GB"/>
              </w:rPr>
              <w:t>1+2</w:t>
            </w:r>
          </w:p>
        </w:tc>
        <w:tc>
          <w:tcPr>
            <w:tcW w:w="7230" w:type="dxa"/>
            <w:tcBorders>
              <w:bottom w:val="single" w:sz="4" w:space="0" w:color="auto"/>
            </w:tcBorders>
          </w:tcPr>
          <w:p w:rsidR="00040E48" w:rsidRPr="009A0EF5" w:rsidRDefault="00F507AC" w:rsidP="00A329C1">
            <w:pPr>
              <w:spacing w:before="60" w:after="60" w:line="240" w:lineRule="auto"/>
              <w:rPr>
                <w:rFonts w:ascii="Arial" w:hAnsi="Arial" w:cs="Arial"/>
              </w:rPr>
            </w:pPr>
            <w:r>
              <w:rPr>
                <w:rFonts w:ascii="Arial" w:hAnsi="Arial" w:cs="Arial"/>
              </w:rPr>
              <w:t xml:space="preserve">This work is scheduled to start in the third quarter of the year. </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tcBorders>
              <w:bottom w:val="single" w:sz="4" w:space="0" w:color="auto"/>
            </w:tcBorders>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Commissioning, design and monitoring of the capital programme.</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first phase of this audit was undertaken in 2016/17 and will be continued in 2017/18, with compliance testing of the controls in place as they become embedded during the year.</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534482" w:rsidRDefault="00F507AC" w:rsidP="0073510F">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The risk and control framework has now been agreed with the Director of Corporate Commissioning and we have presented it to the Capital Programme Board. Compliance testing of the controls in this framework will be undertaken towards the end of the year.</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Corporate Commissioning</w:t>
            </w:r>
          </w:p>
        </w:tc>
        <w:tc>
          <w:tcPr>
            <w:tcW w:w="3544" w:type="dxa"/>
            <w:tcBorders>
              <w:top w:val="nil"/>
            </w:tcBorders>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H</w:t>
            </w:r>
            <w:r w:rsidRPr="009E1D92">
              <w:rPr>
                <w:rFonts w:ascii="Arial" w:eastAsia="Times New Roman" w:hAnsi="Arial" w:cs="Arial"/>
                <w:color w:val="000000"/>
                <w:lang w:eastAsia="en-GB"/>
              </w:rPr>
              <w:t>ealth and safety of the council's properties</w:t>
            </w:r>
            <w:r>
              <w:rPr>
                <w:rFonts w:ascii="Arial" w:eastAsia="Times New Roman" w:hAnsi="Arial" w:cs="Arial"/>
                <w:color w:val="000000"/>
                <w:lang w:eastAsia="en-GB"/>
              </w:rPr>
              <w:t>.</w:t>
            </w:r>
          </w:p>
        </w:tc>
        <w:tc>
          <w:tcPr>
            <w:tcW w:w="5982" w:type="dxa"/>
            <w:tcBorders>
              <w:top w:val="nil"/>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9E1D92">
              <w:rPr>
                <w:rFonts w:ascii="Arial" w:eastAsia="Times New Roman" w:hAnsi="Arial" w:cs="Arial"/>
                <w:color w:val="000000"/>
                <w:lang w:eastAsia="en-GB"/>
              </w:rPr>
              <w:t>Assurance over the process to ensure that statutory and other necessary checks on the health and safety of the council's properties are carried out. This will include compliance with corporate strategy, policies and procedures and the use of the new Property Asset Management System.</w:t>
            </w:r>
          </w:p>
        </w:tc>
        <w:tc>
          <w:tcPr>
            <w:tcW w:w="992" w:type="dxa"/>
            <w:tcBorders>
              <w:top w:val="nil"/>
            </w:tcBorders>
          </w:tcPr>
          <w:p w:rsidR="00040E48" w:rsidRPr="009E1D9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040E48" w:rsidRPr="00A266BF" w:rsidRDefault="00F507AC" w:rsidP="003578E8">
            <w:pPr>
              <w:spacing w:before="60" w:after="60" w:line="240" w:lineRule="auto"/>
              <w:rPr>
                <w:rFonts w:ascii="Arial" w:eastAsia="Times New Roman" w:hAnsi="Arial" w:cs="Arial"/>
                <w:lang w:eastAsia="en-GB"/>
              </w:rPr>
            </w:pPr>
            <w:r>
              <w:rPr>
                <w:rFonts w:ascii="Arial" w:eastAsia="Times New Roman" w:hAnsi="Arial" w:cs="Arial"/>
                <w:lang w:eastAsia="en-GB"/>
              </w:rPr>
              <w:t xml:space="preserve">Initial planning work has started and testing will start in quarter three. </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Commissioning</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Better Care Fund.</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AA343C">
              <w:rPr>
                <w:rFonts w:ascii="Arial" w:eastAsia="Times New Roman" w:hAnsi="Arial" w:cs="Arial"/>
                <w:color w:val="000000"/>
                <w:lang w:eastAsia="en-GB"/>
              </w:rPr>
              <w:t>Maintaining a watching brief over the governance arrangements for the council's use of the improved Better Care Fund.</w:t>
            </w:r>
          </w:p>
        </w:tc>
        <w:tc>
          <w:tcPr>
            <w:tcW w:w="992" w:type="dxa"/>
          </w:tcPr>
          <w:p w:rsidR="00040E48" w:rsidRPr="00AA343C"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A266BF" w:rsidRDefault="00F507AC" w:rsidP="00E821B2">
            <w:pPr>
              <w:spacing w:before="60" w:after="60" w:line="240" w:lineRule="auto"/>
              <w:rPr>
                <w:rFonts w:ascii="Arial" w:eastAsia="Times New Roman" w:hAnsi="Arial" w:cs="Arial"/>
                <w:lang w:eastAsia="en-GB"/>
              </w:rPr>
            </w:pPr>
            <w:r>
              <w:rPr>
                <w:rFonts w:ascii="Arial" w:eastAsia="Times New Roman" w:hAnsi="Arial" w:cs="Arial"/>
                <w:lang w:eastAsia="en-GB"/>
              </w:rPr>
              <w:t xml:space="preserve">This work has begun. </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The framework of economic development across Lancashire.</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We will gain an understanding of the work of the Economic Development team so that we are better able to support the service and, in due course, provide appropriate assurance over its operation.</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bottom w:val="single" w:sz="4" w:space="0" w:color="auto"/>
            </w:tcBorders>
          </w:tcPr>
          <w:p w:rsidR="00040E48" w:rsidRPr="00A266BF"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We have begun to build on the work done in 2016/17 with the Economic Development team, and have met the heads of service involved.</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shd w:val="clear" w:color="auto" w:fill="auto"/>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Lancashire Enterprise Partnership: governance and accountability</w:t>
            </w:r>
          </w:p>
        </w:tc>
        <w:tc>
          <w:tcPr>
            <w:tcW w:w="5982" w:type="dxa"/>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during 2016/17.</w:t>
            </w:r>
          </w:p>
        </w:tc>
        <w:tc>
          <w:tcPr>
            <w:tcW w:w="992" w:type="dxa"/>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top w:val="single" w:sz="4" w:space="0" w:color="auto"/>
              <w:bottom w:val="single" w:sz="4" w:space="0" w:color="auto"/>
            </w:tcBorders>
          </w:tcPr>
          <w:p w:rsidR="00040E48" w:rsidRPr="00A266BF"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This work will be done as we work to gain the better understanding of the service as part of the work above.</w:t>
            </w:r>
          </w:p>
        </w:tc>
        <w:tc>
          <w:tcPr>
            <w:tcW w:w="1417" w:type="dxa"/>
            <w:tcBorders>
              <w:top w:val="single" w:sz="4" w:space="0" w:color="auto"/>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15"/>
        </w:trPr>
        <w:tc>
          <w:tcPr>
            <w:tcW w:w="5671" w:type="dxa"/>
            <w:gridSpan w:val="2"/>
            <w:tcBorders>
              <w:top w:val="single" w:sz="4" w:space="0" w:color="auto"/>
              <w:bottom w:val="single" w:sz="4" w:space="0" w:color="auto"/>
              <w:right w:val="nil"/>
            </w:tcBorders>
            <w:shd w:val="clear" w:color="auto" w:fill="auto"/>
            <w:noWrap/>
            <w:hideMark/>
          </w:tcPr>
          <w:p w:rsidR="00040E48"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Control framework: </w:t>
            </w:r>
            <w:r w:rsidRPr="00534482">
              <w:rPr>
                <w:rFonts w:ascii="Arial" w:eastAsia="Times New Roman" w:hAnsi="Arial" w:cs="Arial"/>
                <w:b/>
                <w:bCs/>
                <w:color w:val="000000"/>
                <w:lang w:eastAsia="en-GB"/>
              </w:rPr>
              <w:t>Service support</w:t>
            </w:r>
          </w:p>
        </w:tc>
        <w:tc>
          <w:tcPr>
            <w:tcW w:w="5982" w:type="dxa"/>
            <w:tcBorders>
              <w:top w:val="single" w:sz="4" w:space="0" w:color="auto"/>
              <w:left w:val="nil"/>
              <w:bottom w:val="single" w:sz="4" w:space="0" w:color="auto"/>
              <w:right w:val="nil"/>
            </w:tcBorders>
            <w:shd w:val="clear" w:color="auto" w:fill="auto"/>
            <w:noWrap/>
          </w:tcPr>
          <w:p w:rsidR="00040E48" w:rsidRPr="00534482" w:rsidRDefault="007762EF" w:rsidP="00177E35">
            <w:pPr>
              <w:spacing w:before="60" w:after="60" w:line="240" w:lineRule="auto"/>
              <w:rPr>
                <w:rFonts w:ascii="Arial" w:eastAsia="Times New Roman" w:hAnsi="Arial" w:cs="Arial"/>
                <w:color w:val="000000"/>
                <w:lang w:eastAsia="en-GB"/>
              </w:rPr>
            </w:pPr>
          </w:p>
        </w:tc>
        <w:tc>
          <w:tcPr>
            <w:tcW w:w="992" w:type="dxa"/>
            <w:tcBorders>
              <w:top w:val="single" w:sz="4" w:space="0" w:color="auto"/>
              <w:left w:val="nil"/>
              <w:bottom w:val="single" w:sz="4" w:space="0" w:color="auto"/>
              <w:right w:val="nil"/>
            </w:tcBorders>
          </w:tcPr>
          <w:p w:rsidR="00040E48" w:rsidRPr="00534482" w:rsidRDefault="007762EF" w:rsidP="00177E35">
            <w:pPr>
              <w:spacing w:before="60" w:after="60" w:line="240" w:lineRule="auto"/>
              <w:rPr>
                <w:rFonts w:ascii="Arial" w:eastAsia="Times New Roman" w:hAnsi="Arial" w:cs="Arial"/>
                <w:color w:val="000000"/>
                <w:lang w:eastAsia="en-GB"/>
              </w:rPr>
            </w:pPr>
          </w:p>
        </w:tc>
        <w:tc>
          <w:tcPr>
            <w:tcW w:w="7230" w:type="dxa"/>
            <w:tcBorders>
              <w:top w:val="single" w:sz="4" w:space="0" w:color="auto"/>
              <w:left w:val="nil"/>
              <w:bottom w:val="single" w:sz="4" w:space="0" w:color="auto"/>
              <w:right w:val="nil"/>
            </w:tcBorders>
          </w:tcPr>
          <w:p w:rsidR="00040E48" w:rsidRPr="00F11DFB" w:rsidRDefault="007762EF" w:rsidP="00177E35">
            <w:pPr>
              <w:spacing w:before="60" w:after="60" w:line="240" w:lineRule="auto"/>
              <w:rPr>
                <w:rFonts w:ascii="Arial" w:eastAsia="Times New Roman" w:hAnsi="Arial" w:cs="Arial"/>
                <w:lang w:eastAsia="en-GB"/>
              </w:rPr>
            </w:pPr>
          </w:p>
        </w:tc>
        <w:tc>
          <w:tcPr>
            <w:tcW w:w="1417" w:type="dxa"/>
            <w:tcBorders>
              <w:top w:val="single" w:sz="4" w:space="0" w:color="auto"/>
              <w:left w:val="nil"/>
              <w:bottom w:val="single" w:sz="4" w:space="0" w:color="auto"/>
              <w:right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Corporate Services</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Core systems for managing capital projects </w:t>
            </w:r>
            <w:r>
              <w:rPr>
                <w:rFonts w:ascii="Arial" w:eastAsia="Times New Roman" w:hAnsi="Arial" w:cs="Arial"/>
                <w:color w:val="000000"/>
                <w:lang w:eastAsia="en-GB"/>
              </w:rPr>
              <w:t>– PPMS, PAMS, HAMS.</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AA343C">
              <w:rPr>
                <w:rFonts w:ascii="Arial" w:eastAsia="Times New Roman" w:hAnsi="Arial" w:cs="Arial"/>
                <w:lang w:eastAsia="en-GB"/>
              </w:rPr>
              <w:t>Work to understand the core system central controls supporting management of the council'</w:t>
            </w:r>
            <w:r>
              <w:rPr>
                <w:rFonts w:ascii="Arial" w:eastAsia="Times New Roman" w:hAnsi="Arial" w:cs="Arial"/>
                <w:lang w:eastAsia="en-GB"/>
              </w:rPr>
              <w:t xml:space="preserve">s assets: </w:t>
            </w:r>
            <w:r w:rsidRPr="0016487B">
              <w:rPr>
                <w:rFonts w:ascii="Arial" w:eastAsia="Times New Roman" w:hAnsi="Arial" w:cs="Arial"/>
                <w:color w:val="000000"/>
                <w:lang w:eastAsia="en-GB"/>
              </w:rPr>
              <w:t>Programme &amp; Project Manage</w:t>
            </w:r>
            <w:r>
              <w:rPr>
                <w:rFonts w:ascii="Arial" w:eastAsia="Times New Roman" w:hAnsi="Arial" w:cs="Arial"/>
                <w:color w:val="000000"/>
                <w:lang w:eastAsia="en-GB"/>
              </w:rPr>
              <w:t xml:space="preserve">ment System (PPMS), Property Asset Management System (PAMS), Highways Asset Management System (HAMS). </w:t>
            </w:r>
            <w:r w:rsidRPr="00AA343C">
              <w:rPr>
                <w:rFonts w:ascii="Arial" w:eastAsia="Times New Roman" w:hAnsi="Arial" w:cs="Arial"/>
                <w:lang w:eastAsia="en-GB"/>
              </w:rPr>
              <w:t>This work will be closely linked with work on the capital programme and in Community Services.</w:t>
            </w:r>
          </w:p>
        </w:tc>
        <w:tc>
          <w:tcPr>
            <w:tcW w:w="992" w:type="dxa"/>
            <w:tcBorders>
              <w:bottom w:val="single" w:sz="4" w:space="0" w:color="auto"/>
            </w:tcBorders>
          </w:tcPr>
          <w:p w:rsidR="00040E48" w:rsidRPr="00AA343C"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rsidR="00040E48" w:rsidRPr="00FB6A5A" w:rsidRDefault="00F507AC" w:rsidP="00D12524">
            <w:pPr>
              <w:spacing w:before="60" w:after="60" w:line="240" w:lineRule="auto"/>
              <w:rPr>
                <w:rFonts w:ascii="Arial" w:eastAsia="Times New Roman" w:hAnsi="Arial" w:cs="Arial"/>
                <w:lang w:eastAsia="en-GB"/>
              </w:rPr>
            </w:pPr>
            <w:r>
              <w:rPr>
                <w:rFonts w:ascii="Arial" w:eastAsia="Times New Roman" w:hAnsi="Arial" w:cs="Arial"/>
                <w:lang w:eastAsia="en-GB"/>
              </w:rPr>
              <w:t>Some work has already started but will continue into early 2018, when the work on the capital programme will also be undertaken.</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Recruitment: the process from start to finish to bring new staff productively into the council.</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An overview of the recruitment process from start to finish to document the steps and timeline to recruit and equip new staff. This will involve a number of different services and will be undertaken in conjunction with work that Corporate Services staff are also undertaking.</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1</w:t>
            </w:r>
          </w:p>
        </w:tc>
        <w:tc>
          <w:tcPr>
            <w:tcW w:w="7230" w:type="dxa"/>
            <w:tcBorders>
              <w:bottom w:val="single" w:sz="4" w:space="0" w:color="auto"/>
            </w:tcBorders>
          </w:tcPr>
          <w:p w:rsidR="00040E48" w:rsidRPr="00FB6A5A" w:rsidRDefault="00F507AC" w:rsidP="00411413">
            <w:pPr>
              <w:spacing w:before="60" w:after="60" w:line="240" w:lineRule="auto"/>
              <w:rPr>
                <w:rFonts w:ascii="Arial" w:eastAsia="Times New Roman" w:hAnsi="Arial" w:cs="Arial"/>
                <w:lang w:eastAsia="en-GB"/>
              </w:rPr>
            </w:pPr>
            <w:r>
              <w:rPr>
                <w:rFonts w:ascii="Arial" w:eastAsia="Times New Roman" w:hAnsi="Arial" w:cs="Arial"/>
                <w:lang w:eastAsia="en-GB"/>
              </w:rPr>
              <w:t>Initial planning has started with a view to completing a risk and control framework before Christmas 2017.</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Children's Services' LCS system helpdesk.</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provision by the helpdesk of advice and guidance to social workers in the use of the LCS system, and correction of their errors on request, to ensure data on LCS is accurate.</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Pr="00FB6A5A" w:rsidRDefault="00F507AC" w:rsidP="000F2FD2">
            <w:pPr>
              <w:spacing w:before="60" w:after="60" w:line="240" w:lineRule="auto"/>
              <w:rPr>
                <w:rFonts w:ascii="Arial" w:eastAsia="Times New Roman" w:hAnsi="Arial" w:cs="Arial"/>
                <w:lang w:eastAsia="en-GB"/>
              </w:rPr>
            </w:pPr>
            <w:r>
              <w:rPr>
                <w:rFonts w:ascii="Arial" w:eastAsia="Times New Roman" w:hAnsi="Arial" w:cs="Arial"/>
                <w:lang w:eastAsia="en-GB"/>
              </w:rPr>
              <w:t xml:space="preserve">Initial planning meetings have been held and work on the risk and control framework will start in September ahead of detailed testing in October. </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Services</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Amendments made to both the LAS and LCS systems (for adults' and children's services respectively) to support changes to working practices.</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Work to gain an understanding of the system developments made as operational working practices are reassessed and changed, so that we will be better placed to provide support and to plan future assurance work.</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bottom w:val="single" w:sz="4" w:space="0" w:color="auto"/>
            </w:tcBorders>
          </w:tcPr>
          <w:p w:rsidR="00040E48" w:rsidRPr="00FB6A5A" w:rsidRDefault="00F507AC" w:rsidP="003578E8">
            <w:pPr>
              <w:spacing w:before="60" w:after="60" w:line="240" w:lineRule="auto"/>
              <w:rPr>
                <w:rFonts w:ascii="Arial" w:eastAsia="Times New Roman" w:hAnsi="Arial" w:cs="Arial"/>
                <w:lang w:eastAsia="en-GB"/>
              </w:rPr>
            </w:pPr>
            <w:r>
              <w:rPr>
                <w:rFonts w:ascii="Arial" w:eastAsia="Times New Roman" w:hAnsi="Arial" w:cs="Arial"/>
                <w:lang w:eastAsia="en-GB"/>
              </w:rPr>
              <w:t xml:space="preserve">Initial planning meetings have been held and work to establish the risk and control framework started in September. </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Democratic Services</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41DB2">
              <w:rPr>
                <w:rFonts w:ascii="Arial" w:eastAsia="Times New Roman" w:hAnsi="Arial" w:cs="Arial"/>
                <w:color w:val="000000"/>
                <w:lang w:eastAsia="en-GB"/>
              </w:rPr>
              <w:t>Management of surveillance system recorded data.</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Assessment of the council's compliance with the council's revised overt surveillance pol</w:t>
            </w:r>
            <w:r>
              <w:rPr>
                <w:rFonts w:ascii="Arial" w:eastAsia="Times New Roman" w:hAnsi="Arial" w:cs="Arial"/>
                <w:lang w:eastAsia="en-GB"/>
              </w:rPr>
              <w:t xml:space="preserve">icy (including the use of CCTV) addressing </w:t>
            </w:r>
            <w:r w:rsidRPr="0016487B">
              <w:rPr>
                <w:rFonts w:ascii="Arial" w:eastAsia="Times New Roman" w:hAnsi="Arial" w:cs="Arial"/>
                <w:color w:val="000000"/>
                <w:lang w:eastAsia="en-GB"/>
              </w:rPr>
              <w:t xml:space="preserve">the gathering, storage, use and disposal of data recorded </w:t>
            </w:r>
            <w:r>
              <w:rPr>
                <w:rFonts w:ascii="Arial" w:eastAsia="Times New Roman" w:hAnsi="Arial" w:cs="Arial"/>
                <w:color w:val="000000"/>
                <w:lang w:eastAsia="en-GB"/>
              </w:rPr>
              <w:t>through the surveillance system.</w:t>
            </w:r>
          </w:p>
        </w:tc>
        <w:tc>
          <w:tcPr>
            <w:tcW w:w="992"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 xml:space="preserve">Work has begun to plan this audit and a risk and control framework is being developed, but testing will take place towards the end of the year. </w:t>
            </w:r>
          </w:p>
          <w:p w:rsidR="007A2A98" w:rsidRPr="00FB6A5A" w:rsidRDefault="007762EF" w:rsidP="00177E35">
            <w:pPr>
              <w:spacing w:before="60" w:after="60" w:line="240" w:lineRule="auto"/>
              <w:rPr>
                <w:rFonts w:ascii="Arial" w:eastAsia="Times New Roman" w:hAnsi="Arial" w:cs="Arial"/>
                <w:lang w:eastAsia="en-GB"/>
              </w:rPr>
            </w:pP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nil"/>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Programmes &amp; Project Management</w:t>
            </w:r>
          </w:p>
        </w:tc>
        <w:tc>
          <w:tcPr>
            <w:tcW w:w="3544" w:type="dxa"/>
            <w:tcBorders>
              <w:bottom w:val="single" w:sz="4" w:space="0" w:color="auto"/>
            </w:tcBorders>
          </w:tcPr>
          <w:p w:rsidR="00040E48"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Apprenticeship Levy.</w:t>
            </w:r>
          </w:p>
        </w:tc>
        <w:tc>
          <w:tcPr>
            <w:tcW w:w="5982" w:type="dxa"/>
            <w:tcBorders>
              <w:bottom w:val="single" w:sz="4" w:space="0" w:color="auto"/>
            </w:tcBorders>
            <w:shd w:val="clear" w:color="auto" w:fill="auto"/>
            <w:noWrap/>
          </w:tcPr>
          <w:p w:rsidR="00040E48" w:rsidRPr="0016487B" w:rsidRDefault="00F507AC" w:rsidP="00177E35">
            <w:pPr>
              <w:spacing w:before="60" w:after="60" w:line="240" w:lineRule="auto"/>
              <w:rPr>
                <w:rFonts w:ascii="Arial" w:eastAsia="Times New Roman" w:hAnsi="Arial" w:cs="Arial"/>
                <w:lang w:eastAsia="en-GB"/>
              </w:rPr>
            </w:pPr>
            <w:r w:rsidRPr="00AA343C">
              <w:rPr>
                <w:rFonts w:ascii="Arial" w:eastAsia="Times New Roman" w:hAnsi="Arial" w:cs="Arial"/>
                <w:lang w:eastAsia="en-GB"/>
              </w:rPr>
              <w:t>Initial advice to assist the service to establish the risk and control framework associated with control of use of the Apprenticeship Levy by the council and the schools whose staff is employed by the council, followed by evaluation of compliance.</w:t>
            </w:r>
          </w:p>
        </w:tc>
        <w:tc>
          <w:tcPr>
            <w:tcW w:w="992" w:type="dxa"/>
            <w:tcBorders>
              <w:bottom w:val="single" w:sz="4" w:space="0" w:color="auto"/>
            </w:tcBorders>
          </w:tcPr>
          <w:p w:rsidR="00040E48" w:rsidRPr="00AA343C" w:rsidRDefault="00F507AC" w:rsidP="00177E35">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040E48" w:rsidRPr="00FB6A5A" w:rsidRDefault="00F507AC" w:rsidP="001C755A">
            <w:pPr>
              <w:spacing w:before="60" w:after="60" w:line="240" w:lineRule="auto"/>
              <w:rPr>
                <w:rFonts w:ascii="Arial" w:eastAsia="Times New Roman" w:hAnsi="Arial" w:cs="Arial"/>
                <w:lang w:eastAsia="en-GB"/>
              </w:rPr>
            </w:pPr>
            <w:r>
              <w:rPr>
                <w:rFonts w:ascii="Arial" w:eastAsia="Times New Roman" w:hAnsi="Arial" w:cs="Arial"/>
                <w:lang w:eastAsia="en-GB"/>
              </w:rPr>
              <w:t xml:space="preserve">A risk and control framework has been agreed with the head of service for learning and development, and we will undertake compliance testing in the fourth quarter once there is sufficient activity from which to select a sample. </w:t>
            </w:r>
          </w:p>
        </w:tc>
        <w:tc>
          <w:tcPr>
            <w:tcW w:w="1417" w:type="dxa"/>
            <w:tcBorders>
              <w:bottom w:val="single" w:sz="4" w:space="0" w:color="auto"/>
            </w:tcBorders>
          </w:tcPr>
          <w:p w:rsidR="00040E48"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15"/>
        </w:trPr>
        <w:tc>
          <w:tcPr>
            <w:tcW w:w="5671" w:type="dxa"/>
            <w:gridSpan w:val="2"/>
            <w:tcBorders>
              <w:left w:val="nil"/>
              <w:bottom w:val="nil"/>
              <w:right w:val="nil"/>
            </w:tcBorders>
            <w:shd w:val="clear" w:color="auto" w:fill="auto"/>
            <w:noWrap/>
          </w:tcPr>
          <w:p w:rsidR="00E36E4D" w:rsidRDefault="007762EF" w:rsidP="00177E35">
            <w:pPr>
              <w:spacing w:before="60" w:after="60" w:line="240" w:lineRule="auto"/>
              <w:rPr>
                <w:rFonts w:ascii="Arial" w:eastAsia="Times New Roman" w:hAnsi="Arial" w:cs="Arial"/>
                <w:b/>
                <w:bCs/>
                <w:color w:val="000000"/>
                <w:lang w:eastAsia="en-GB"/>
              </w:rPr>
            </w:pPr>
          </w:p>
        </w:tc>
        <w:tc>
          <w:tcPr>
            <w:tcW w:w="5982" w:type="dxa"/>
            <w:tcBorders>
              <w:left w:val="nil"/>
              <w:bottom w:val="nil"/>
              <w:right w:val="nil"/>
            </w:tcBorders>
            <w:shd w:val="clear" w:color="auto" w:fill="auto"/>
            <w:noWrap/>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15"/>
        </w:trPr>
        <w:tc>
          <w:tcPr>
            <w:tcW w:w="5671" w:type="dxa"/>
            <w:gridSpan w:val="2"/>
            <w:tcBorders>
              <w:top w:val="nil"/>
              <w:bottom w:val="single" w:sz="4" w:space="0" w:color="auto"/>
              <w:right w:val="nil"/>
            </w:tcBorders>
            <w:shd w:val="clear" w:color="auto" w:fill="auto"/>
            <w:noWrap/>
            <w:hideMark/>
          </w:tcPr>
          <w:p w:rsidR="00040E48" w:rsidRPr="00534482"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 xml:space="preserve">Control framework: </w:t>
            </w:r>
            <w:r w:rsidRPr="00534482">
              <w:rPr>
                <w:rFonts w:ascii="Arial" w:eastAsia="Times New Roman" w:hAnsi="Arial" w:cs="Arial"/>
                <w:b/>
                <w:color w:val="000000"/>
                <w:lang w:eastAsia="en-GB"/>
              </w:rPr>
              <w:t>Business processes</w:t>
            </w:r>
          </w:p>
        </w:tc>
        <w:tc>
          <w:tcPr>
            <w:tcW w:w="5982" w:type="dxa"/>
            <w:tcBorders>
              <w:top w:val="nil"/>
              <w:left w:val="nil"/>
              <w:bottom w:val="single" w:sz="4" w:space="0" w:color="auto"/>
              <w:right w:val="nil"/>
            </w:tcBorders>
            <w:shd w:val="clear" w:color="auto" w:fill="auto"/>
            <w:noWrap/>
            <w:hideMark/>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top w:val="nil"/>
              <w:left w:val="nil"/>
              <w:bottom w:val="single" w:sz="4" w:space="0" w:color="auto"/>
              <w:right w:val="nil"/>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top w:val="nil"/>
              <w:left w:val="nil"/>
              <w:bottom w:val="single" w:sz="4" w:space="0" w:color="auto"/>
              <w:right w:val="nil"/>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tcPr>
          <w:p w:rsidR="00040E48"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544" w:type="dxa"/>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Access controls and system security.</w:t>
            </w:r>
          </w:p>
        </w:tc>
        <w:tc>
          <w:tcPr>
            <w:tcW w:w="5982" w:type="dxa"/>
            <w:shd w:val="clear" w:color="auto" w:fill="auto"/>
            <w:noWrap/>
          </w:tcPr>
          <w:p w:rsidR="00B80E91" w:rsidRPr="0016487B" w:rsidRDefault="00F507AC" w:rsidP="00177E35">
            <w:pPr>
              <w:spacing w:before="60" w:after="60" w:line="240" w:lineRule="auto"/>
              <w:rPr>
                <w:rFonts w:ascii="Arial" w:eastAsia="Times New Roman" w:hAnsi="Arial" w:cs="Arial"/>
                <w:lang w:eastAsia="en-GB"/>
              </w:rPr>
            </w:pPr>
            <w:r w:rsidRPr="00AA343C">
              <w:rPr>
                <w:rFonts w:ascii="Arial" w:eastAsia="Times New Roman" w:hAnsi="Arial" w:cs="Arial"/>
                <w:lang w:eastAsia="en-GB"/>
              </w:rPr>
              <w:t>A single audit, across Oracle as a whole, of controls over user access to the council's financial systems, including access by non-LCC staff.</w:t>
            </w:r>
          </w:p>
        </w:tc>
        <w:tc>
          <w:tcPr>
            <w:tcW w:w="992" w:type="dxa"/>
            <w:tcBorders>
              <w:bottom w:val="single" w:sz="4" w:space="0" w:color="auto"/>
            </w:tcBorders>
          </w:tcPr>
          <w:p w:rsidR="00B80E91" w:rsidRPr="00AA343C" w:rsidRDefault="00F507AC" w:rsidP="00177E35">
            <w:pPr>
              <w:spacing w:before="60" w:after="60" w:line="240" w:lineRule="auto"/>
              <w:rPr>
                <w:rFonts w:ascii="Arial" w:eastAsia="Times New Roman" w:hAnsi="Arial" w:cs="Arial"/>
                <w:lang w:eastAsia="en-GB"/>
              </w:rPr>
            </w:pPr>
            <w:r>
              <w:rPr>
                <w:rFonts w:ascii="Arial" w:eastAsia="Times New Roman" w:hAnsi="Arial" w:cs="Arial"/>
                <w:color w:val="000000"/>
                <w:lang w:eastAsia="en-GB"/>
              </w:rPr>
              <w:t>1+2</w:t>
            </w:r>
          </w:p>
        </w:tc>
        <w:tc>
          <w:tcPr>
            <w:tcW w:w="7230" w:type="dxa"/>
            <w:tcBorders>
              <w:bottom w:val="single" w:sz="4" w:space="0" w:color="auto"/>
            </w:tcBorders>
          </w:tcPr>
          <w:p w:rsidR="00B80E91" w:rsidRPr="00534482" w:rsidRDefault="00F507AC" w:rsidP="00614352">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This work will start in quarter three.</w:t>
            </w: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Systems Control</w:t>
            </w:r>
          </w:p>
        </w:tc>
        <w:tc>
          <w:tcPr>
            <w:tcW w:w="3544" w:type="dxa"/>
            <w:tcBorders>
              <w:top w:val="single" w:sz="4" w:space="0" w:color="auto"/>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Accounts payable: central controls. </w:t>
            </w:r>
          </w:p>
        </w:tc>
        <w:tc>
          <w:tcPr>
            <w:tcW w:w="5982" w:type="dxa"/>
            <w:tcBorders>
              <w:top w:val="single" w:sz="4" w:space="0" w:color="auto"/>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lang w:eastAsia="en-GB"/>
              </w:rPr>
            </w:pPr>
            <w:r w:rsidRPr="0016487B">
              <w:rPr>
                <w:rFonts w:ascii="Arial" w:eastAsia="Times New Roman" w:hAnsi="Arial" w:cs="Arial"/>
                <w:lang w:eastAsia="en-GB"/>
              </w:rPr>
              <w:t>Audit of the controls in place over the central accounts payable function, including oversight of the accounts payable process as a whole. We will address the system configuration and, as appropriate, controls over feeder file transfers, separation of duties, splitting of orders, receipting, authorisation of requisitions and payments, duplicate payments, changes to masterfile standing data and timeliness of payments.</w:t>
            </w:r>
          </w:p>
        </w:tc>
        <w:tc>
          <w:tcPr>
            <w:tcW w:w="992" w:type="dxa"/>
            <w:tcBorders>
              <w:top w:val="single" w:sz="4" w:space="0" w:color="auto"/>
              <w:bottom w:val="single" w:sz="4" w:space="0" w:color="auto"/>
            </w:tcBorders>
          </w:tcPr>
          <w:p w:rsidR="00B80E91" w:rsidRPr="0016487B" w:rsidRDefault="00F507AC" w:rsidP="00177E35">
            <w:pPr>
              <w:spacing w:before="60" w:after="60" w:line="240" w:lineRule="auto"/>
              <w:rPr>
                <w:rFonts w:ascii="Arial" w:eastAsia="Times New Roman" w:hAnsi="Arial" w:cs="Arial"/>
                <w:lang w:eastAsia="en-GB"/>
              </w:rPr>
            </w:pPr>
            <w:r>
              <w:rPr>
                <w:rFonts w:ascii="Arial" w:eastAsia="Times New Roman" w:hAnsi="Arial" w:cs="Arial"/>
                <w:color w:val="000000"/>
                <w:lang w:eastAsia="en-GB"/>
              </w:rPr>
              <w:t>2</w:t>
            </w:r>
          </w:p>
        </w:tc>
        <w:tc>
          <w:tcPr>
            <w:tcW w:w="7230" w:type="dxa"/>
            <w:tcBorders>
              <w:top w:val="single" w:sz="4" w:space="0" w:color="auto"/>
              <w:bottom w:val="single" w:sz="4" w:space="0" w:color="auto"/>
            </w:tcBorders>
          </w:tcPr>
          <w:p w:rsidR="00C775BA" w:rsidRPr="00A11ACC" w:rsidRDefault="00F507AC" w:rsidP="00446D90">
            <w:pPr>
              <w:spacing w:before="60" w:after="60" w:line="240" w:lineRule="auto"/>
              <w:rPr>
                <w:rFonts w:ascii="Arial" w:eastAsia="Times New Roman" w:hAnsi="Arial" w:cs="Arial"/>
                <w:lang w:eastAsia="en-GB"/>
              </w:rPr>
            </w:pPr>
            <w:r>
              <w:rPr>
                <w:rFonts w:ascii="Arial" w:eastAsia="Times New Roman" w:hAnsi="Arial" w:cs="Arial"/>
                <w:lang w:eastAsia="en-GB"/>
              </w:rPr>
              <w:t>This audit is scheduled for completion before Christmas 2017, but work to follow up the action plan agreed in 2016/17 has already begun.</w:t>
            </w:r>
          </w:p>
        </w:tc>
        <w:tc>
          <w:tcPr>
            <w:tcW w:w="1417" w:type="dxa"/>
            <w:tcBorders>
              <w:top w:val="single" w:sz="4" w:space="0" w:color="auto"/>
              <w:bottom w:val="single" w:sz="4" w:space="0" w:color="auto"/>
            </w:tcBorders>
          </w:tcPr>
          <w:p w:rsidR="00B80E91" w:rsidRPr="00892952" w:rsidRDefault="007762EF" w:rsidP="00177E35">
            <w:pPr>
              <w:spacing w:before="60" w:after="60" w:line="240" w:lineRule="auto"/>
              <w:rPr>
                <w:rFonts w:ascii="Arial" w:eastAsia="Times New Roman" w:hAnsi="Arial" w:cs="Arial"/>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361BEF" w:rsidRPr="0016487B" w:rsidRDefault="00F507AC" w:rsidP="007A2A9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left w:val="single" w:sz="4" w:space="0" w:color="auto"/>
              <w:bottom w:val="single" w:sz="4" w:space="0" w:color="auto"/>
              <w:right w:val="single" w:sz="4" w:space="0" w:color="auto"/>
            </w:tcBorders>
          </w:tcPr>
          <w:p w:rsidR="00361BEF" w:rsidRDefault="00F507AC" w:rsidP="007A2A98">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payable: service-based contr</w:t>
            </w:r>
            <w:r>
              <w:rPr>
                <w:rFonts w:ascii="Arial" w:eastAsia="Times New Roman" w:hAnsi="Arial" w:cs="Arial"/>
                <w:color w:val="000000"/>
                <w:lang w:eastAsia="en-GB"/>
              </w:rPr>
              <w:t>ols</w:t>
            </w:r>
          </w:p>
          <w:p w:rsidR="00361BEF" w:rsidRPr="0016487B" w:rsidRDefault="00F507AC" w:rsidP="007A2A9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Caring and Responsive Transport (CART) payments to taxi operators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361BEF" w:rsidRPr="006412FE" w:rsidRDefault="00F507AC" w:rsidP="001D568E">
            <w:pPr>
              <w:spacing w:before="60" w:after="60" w:line="240" w:lineRule="auto"/>
              <w:rPr>
                <w:rFonts w:ascii="Arial" w:eastAsia="Times New Roman" w:hAnsi="Arial" w:cs="Arial"/>
                <w:lang w:eastAsia="en-GB"/>
              </w:rPr>
            </w:pPr>
            <w:r w:rsidRPr="006412FE">
              <w:rPr>
                <w:rFonts w:ascii="Arial" w:eastAsia="Times New Roman" w:hAnsi="Arial" w:cs="Arial"/>
                <w:lang w:eastAsia="en-GB"/>
              </w:rPr>
              <w:t xml:space="preserve">Audit of the controls in place within </w:t>
            </w:r>
            <w:r>
              <w:rPr>
                <w:rFonts w:ascii="Arial" w:eastAsia="Times New Roman" w:hAnsi="Arial" w:cs="Arial"/>
                <w:lang w:eastAsia="en-GB"/>
              </w:rPr>
              <w:t xml:space="preserve">the CART system, as </w:t>
            </w:r>
            <w:r w:rsidRPr="006412FE">
              <w:rPr>
                <w:rFonts w:ascii="Arial" w:eastAsia="Times New Roman" w:hAnsi="Arial" w:cs="Arial"/>
                <w:lang w:eastAsia="en-GB"/>
              </w:rPr>
              <w:t xml:space="preserve">one of the accounts payable feeder systems, to ensure that the transactions recorded represent </w:t>
            </w:r>
            <w:r>
              <w:rPr>
                <w:rFonts w:ascii="Arial" w:eastAsia="Times New Roman" w:hAnsi="Arial" w:cs="Arial"/>
                <w:lang w:eastAsia="en-GB"/>
              </w:rPr>
              <w:t xml:space="preserve">valid </w:t>
            </w:r>
            <w:r w:rsidRPr="006412FE">
              <w:rPr>
                <w:rFonts w:ascii="Arial" w:eastAsia="Times New Roman" w:hAnsi="Arial" w:cs="Arial"/>
                <w:lang w:eastAsia="en-GB"/>
              </w:rPr>
              <w:t xml:space="preserve">charges </w:t>
            </w:r>
            <w:r>
              <w:rPr>
                <w:rFonts w:ascii="Arial" w:eastAsia="Times New Roman" w:hAnsi="Arial" w:cs="Arial"/>
                <w:lang w:eastAsia="en-GB"/>
              </w:rPr>
              <w:t xml:space="preserve">for </w:t>
            </w:r>
            <w:r w:rsidRPr="006412FE">
              <w:rPr>
                <w:rFonts w:ascii="Arial" w:eastAsia="Times New Roman" w:hAnsi="Arial" w:cs="Arial"/>
                <w:lang w:eastAsia="en-GB"/>
              </w:rPr>
              <w:t xml:space="preserve">goods and services received, </w:t>
            </w:r>
            <w:r>
              <w:rPr>
                <w:rFonts w:ascii="Arial" w:eastAsia="Times New Roman" w:hAnsi="Arial" w:cs="Arial"/>
                <w:lang w:eastAsia="en-GB"/>
              </w:rPr>
              <w:t xml:space="preserve">and are </w:t>
            </w:r>
            <w:r w:rsidRPr="006412FE">
              <w:rPr>
                <w:rFonts w:ascii="Arial" w:eastAsia="Times New Roman" w:hAnsi="Arial" w:cs="Arial"/>
                <w:lang w:eastAsia="en-GB"/>
              </w:rPr>
              <w:t>authorised on a timely basis in accordance with the relevant scheme of delegation.</w:t>
            </w:r>
          </w:p>
        </w:tc>
        <w:tc>
          <w:tcPr>
            <w:tcW w:w="992" w:type="dxa"/>
            <w:tcBorders>
              <w:top w:val="single" w:sz="4" w:space="0" w:color="auto"/>
              <w:left w:val="single" w:sz="4" w:space="0" w:color="auto"/>
              <w:bottom w:val="single" w:sz="4" w:space="0" w:color="auto"/>
              <w:right w:val="single" w:sz="4" w:space="0" w:color="auto"/>
            </w:tcBorders>
          </w:tcPr>
          <w:p w:rsidR="00361BEF" w:rsidRPr="0016487B" w:rsidRDefault="00F507AC" w:rsidP="007A2A9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361BEF" w:rsidRPr="006412FE" w:rsidRDefault="00F507AC" w:rsidP="007A2A98">
            <w:pPr>
              <w:spacing w:before="60" w:after="60" w:line="240" w:lineRule="auto"/>
              <w:rPr>
                <w:rFonts w:ascii="Arial" w:eastAsia="Times New Roman" w:hAnsi="Arial" w:cs="Arial"/>
                <w:lang w:eastAsia="en-GB"/>
              </w:rPr>
            </w:pPr>
            <w:r>
              <w:rPr>
                <w:rFonts w:ascii="Arial" w:eastAsia="Times New Roman" w:hAnsi="Arial" w:cs="Arial"/>
                <w:lang w:eastAsia="en-GB"/>
              </w:rPr>
              <w:t>This work is nearly complete and a draft report is being discussed with the service's managers.</w:t>
            </w:r>
          </w:p>
        </w:tc>
        <w:tc>
          <w:tcPr>
            <w:tcW w:w="1417" w:type="dxa"/>
            <w:tcBorders>
              <w:top w:val="single" w:sz="4" w:space="0" w:color="auto"/>
              <w:left w:val="single" w:sz="4" w:space="0" w:color="auto"/>
              <w:bottom w:val="single" w:sz="4" w:space="0" w:color="auto"/>
              <w:right w:val="single" w:sz="4" w:space="0" w:color="auto"/>
            </w:tcBorders>
          </w:tcPr>
          <w:p w:rsidR="00361BEF" w:rsidRPr="00361BEF" w:rsidRDefault="007762EF" w:rsidP="007A2A98">
            <w:pPr>
              <w:spacing w:before="60" w:after="60" w:line="240" w:lineRule="auto"/>
              <w:rPr>
                <w:rFonts w:ascii="Arial" w:eastAsia="Times New Roman" w:hAnsi="Arial" w:cs="Arial"/>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1D568E" w:rsidRPr="0016487B" w:rsidRDefault="00F507AC" w:rsidP="001D568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bottom w:val="single" w:sz="4" w:space="0" w:color="auto"/>
            </w:tcBorders>
          </w:tcPr>
          <w:p w:rsidR="001D568E" w:rsidRDefault="00F507AC" w:rsidP="001D568E">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payable: service-based contr</w:t>
            </w:r>
            <w:r>
              <w:rPr>
                <w:rFonts w:ascii="Arial" w:eastAsia="Times New Roman" w:hAnsi="Arial" w:cs="Arial"/>
                <w:color w:val="000000"/>
                <w:lang w:eastAsia="en-GB"/>
              </w:rPr>
              <w:t>ols</w:t>
            </w:r>
          </w:p>
          <w:p w:rsidR="001D568E" w:rsidRPr="0016487B" w:rsidRDefault="00F507AC" w:rsidP="001D568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Repair and Maintenance Programme (RAMP) system payments</w:t>
            </w:r>
          </w:p>
        </w:tc>
        <w:tc>
          <w:tcPr>
            <w:tcW w:w="5982" w:type="dxa"/>
            <w:tcBorders>
              <w:top w:val="single" w:sz="4" w:space="0" w:color="auto"/>
              <w:bottom w:val="single" w:sz="4" w:space="0" w:color="auto"/>
            </w:tcBorders>
            <w:shd w:val="clear" w:color="auto" w:fill="auto"/>
            <w:noWrap/>
          </w:tcPr>
          <w:p w:rsidR="001D568E" w:rsidRPr="006412FE" w:rsidRDefault="00F507AC" w:rsidP="001D568E">
            <w:pPr>
              <w:spacing w:before="60" w:after="60" w:line="240" w:lineRule="auto"/>
              <w:rPr>
                <w:rFonts w:ascii="Arial" w:eastAsia="Times New Roman" w:hAnsi="Arial" w:cs="Arial"/>
                <w:lang w:eastAsia="en-GB"/>
              </w:rPr>
            </w:pPr>
            <w:r w:rsidRPr="006412FE">
              <w:rPr>
                <w:rFonts w:ascii="Arial" w:eastAsia="Times New Roman" w:hAnsi="Arial" w:cs="Arial"/>
                <w:lang w:eastAsia="en-GB"/>
              </w:rPr>
              <w:t xml:space="preserve">Audit of the controls in place within </w:t>
            </w:r>
            <w:r>
              <w:rPr>
                <w:rFonts w:ascii="Arial" w:eastAsia="Times New Roman" w:hAnsi="Arial" w:cs="Arial"/>
                <w:lang w:eastAsia="en-GB"/>
              </w:rPr>
              <w:t xml:space="preserve">the RAMP system, as </w:t>
            </w:r>
            <w:r w:rsidRPr="006412FE">
              <w:rPr>
                <w:rFonts w:ascii="Arial" w:eastAsia="Times New Roman" w:hAnsi="Arial" w:cs="Arial"/>
                <w:lang w:eastAsia="en-GB"/>
              </w:rPr>
              <w:t xml:space="preserve">one of the accounts payable feeder systems, to ensure that the transactions recorded represent </w:t>
            </w:r>
            <w:r>
              <w:rPr>
                <w:rFonts w:ascii="Arial" w:eastAsia="Times New Roman" w:hAnsi="Arial" w:cs="Arial"/>
                <w:lang w:eastAsia="en-GB"/>
              </w:rPr>
              <w:t xml:space="preserve">valid </w:t>
            </w:r>
            <w:r w:rsidRPr="006412FE">
              <w:rPr>
                <w:rFonts w:ascii="Arial" w:eastAsia="Times New Roman" w:hAnsi="Arial" w:cs="Arial"/>
                <w:lang w:eastAsia="en-GB"/>
              </w:rPr>
              <w:t xml:space="preserve">charges </w:t>
            </w:r>
            <w:r>
              <w:rPr>
                <w:rFonts w:ascii="Arial" w:eastAsia="Times New Roman" w:hAnsi="Arial" w:cs="Arial"/>
                <w:lang w:eastAsia="en-GB"/>
              </w:rPr>
              <w:t xml:space="preserve">for </w:t>
            </w:r>
            <w:r w:rsidRPr="006412FE">
              <w:rPr>
                <w:rFonts w:ascii="Arial" w:eastAsia="Times New Roman" w:hAnsi="Arial" w:cs="Arial"/>
                <w:lang w:eastAsia="en-GB"/>
              </w:rPr>
              <w:t xml:space="preserve">goods and services received, </w:t>
            </w:r>
            <w:r>
              <w:rPr>
                <w:rFonts w:ascii="Arial" w:eastAsia="Times New Roman" w:hAnsi="Arial" w:cs="Arial"/>
                <w:lang w:eastAsia="en-GB"/>
              </w:rPr>
              <w:t xml:space="preserve">and are </w:t>
            </w:r>
            <w:r w:rsidRPr="006412FE">
              <w:rPr>
                <w:rFonts w:ascii="Arial" w:eastAsia="Times New Roman" w:hAnsi="Arial" w:cs="Arial"/>
                <w:lang w:eastAsia="en-GB"/>
              </w:rPr>
              <w:t>authorised on a timely basis in accordance with the relevant scheme of delegation.</w:t>
            </w:r>
          </w:p>
        </w:tc>
        <w:tc>
          <w:tcPr>
            <w:tcW w:w="992" w:type="dxa"/>
            <w:tcBorders>
              <w:top w:val="single" w:sz="4" w:space="0" w:color="auto"/>
              <w:bottom w:val="single" w:sz="4" w:space="0" w:color="auto"/>
            </w:tcBorders>
          </w:tcPr>
          <w:p w:rsidR="001D568E" w:rsidRPr="0016487B" w:rsidRDefault="00F507AC" w:rsidP="001D568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1D568E" w:rsidRPr="006412FE"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This work is almost complete and a draft report is being discussed with the system's managers.</w:t>
            </w:r>
          </w:p>
        </w:tc>
        <w:tc>
          <w:tcPr>
            <w:tcW w:w="1417" w:type="dxa"/>
            <w:tcBorders>
              <w:top w:val="single" w:sz="4" w:space="0" w:color="auto"/>
              <w:bottom w:val="single" w:sz="4" w:space="0" w:color="auto"/>
            </w:tcBorders>
          </w:tcPr>
          <w:p w:rsidR="001D568E" w:rsidRPr="00534482" w:rsidRDefault="007762EF" w:rsidP="001D568E">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receivable and debt management: central co</w:t>
            </w:r>
            <w:r>
              <w:rPr>
                <w:rFonts w:ascii="Arial" w:eastAsia="Times New Roman" w:hAnsi="Arial" w:cs="Arial"/>
                <w:color w:val="000000"/>
                <w:lang w:eastAsia="en-GB"/>
              </w:rPr>
              <w:t>ntrols.</w:t>
            </w:r>
          </w:p>
        </w:tc>
        <w:tc>
          <w:tcPr>
            <w:tcW w:w="5982" w:type="dxa"/>
            <w:tcBorders>
              <w:top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controls in place, including system configuration, to support the central accounts receivable and debt management functions, with compliance testing of those controls and follow-up of the actions agreed in 2016/17 where relevant.</w:t>
            </w:r>
          </w:p>
        </w:tc>
        <w:tc>
          <w:tcPr>
            <w:tcW w:w="992" w:type="dxa"/>
            <w:tcBorders>
              <w:top w:val="single" w:sz="4" w:space="0" w:color="auto"/>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B80E91" w:rsidRPr="00983ABB"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Phase one is complete and compliance testing is being undertaken.</w:t>
            </w:r>
          </w:p>
        </w:tc>
        <w:tc>
          <w:tcPr>
            <w:tcW w:w="1417" w:type="dxa"/>
            <w:tcBorders>
              <w:top w:val="single" w:sz="4" w:space="0" w:color="auto"/>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484B80" w:rsidRPr="0016487B" w:rsidRDefault="00F507AC" w:rsidP="009D0AD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Public and Integrated Transport</w:t>
            </w:r>
          </w:p>
        </w:tc>
        <w:tc>
          <w:tcPr>
            <w:tcW w:w="3544" w:type="dxa"/>
            <w:tcBorders>
              <w:top w:val="single" w:sz="4" w:space="0" w:color="auto"/>
              <w:left w:val="single" w:sz="4" w:space="0" w:color="auto"/>
              <w:bottom w:val="single" w:sz="4" w:space="0" w:color="auto"/>
              <w:right w:val="single" w:sz="4" w:space="0" w:color="auto"/>
            </w:tcBorders>
          </w:tcPr>
          <w:p w:rsidR="00484B80" w:rsidRDefault="00F507AC" w:rsidP="009D0AD8">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Accounts receivable and debt management: service-based contr</w:t>
            </w:r>
            <w:r>
              <w:rPr>
                <w:rFonts w:ascii="Arial" w:eastAsia="Times New Roman" w:hAnsi="Arial" w:cs="Arial"/>
                <w:color w:val="000000"/>
                <w:lang w:eastAsia="en-GB"/>
              </w:rPr>
              <w:t>ols</w:t>
            </w:r>
          </w:p>
          <w:p w:rsidR="00484B80" w:rsidRPr="0016487B" w:rsidRDefault="00F507AC" w:rsidP="003246C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Repair and Maintenance Programme (RAMP) system payments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484B80" w:rsidRPr="00484B80" w:rsidRDefault="00F507AC" w:rsidP="00484B80">
            <w:pPr>
              <w:spacing w:before="60" w:after="60" w:line="240" w:lineRule="auto"/>
              <w:rPr>
                <w:rFonts w:ascii="Arial" w:eastAsia="Times New Roman" w:hAnsi="Arial" w:cs="Arial"/>
                <w:color w:val="000000"/>
                <w:lang w:eastAsia="en-GB"/>
              </w:rPr>
            </w:pPr>
            <w:r w:rsidRPr="00484B80">
              <w:rPr>
                <w:rFonts w:ascii="Arial" w:eastAsia="Times New Roman" w:hAnsi="Arial" w:cs="Arial"/>
                <w:color w:val="000000"/>
                <w:lang w:eastAsia="en-GB"/>
              </w:rPr>
              <w:t xml:space="preserve">Audit of the controls in place within </w:t>
            </w:r>
            <w:r>
              <w:rPr>
                <w:rFonts w:ascii="Arial" w:eastAsia="Times New Roman" w:hAnsi="Arial" w:cs="Arial"/>
                <w:color w:val="000000"/>
                <w:lang w:eastAsia="en-GB"/>
              </w:rPr>
              <w:t xml:space="preserve">the RAMP system as </w:t>
            </w:r>
            <w:r w:rsidRPr="00484B80">
              <w:rPr>
                <w:rFonts w:ascii="Arial" w:eastAsia="Times New Roman" w:hAnsi="Arial" w:cs="Arial"/>
                <w:color w:val="000000"/>
                <w:lang w:eastAsia="en-GB"/>
              </w:rPr>
              <w:t xml:space="preserve">one of the accounts </w:t>
            </w:r>
            <w:r>
              <w:rPr>
                <w:rFonts w:ascii="Arial" w:eastAsia="Times New Roman" w:hAnsi="Arial" w:cs="Arial"/>
                <w:color w:val="000000"/>
                <w:lang w:eastAsia="en-GB"/>
              </w:rPr>
              <w:t>receivable</w:t>
            </w:r>
            <w:r w:rsidRPr="00484B80">
              <w:rPr>
                <w:rFonts w:ascii="Arial" w:eastAsia="Times New Roman" w:hAnsi="Arial" w:cs="Arial"/>
                <w:color w:val="000000"/>
                <w:lang w:eastAsia="en-GB"/>
              </w:rPr>
              <w:t xml:space="preserve"> feeder systems, </w:t>
            </w:r>
            <w:r w:rsidRPr="0016487B">
              <w:rPr>
                <w:rFonts w:ascii="Arial" w:eastAsia="Times New Roman" w:hAnsi="Arial" w:cs="Arial"/>
                <w:color w:val="000000"/>
                <w:lang w:eastAsia="en-GB"/>
              </w:rPr>
              <w:t>to assess their arrangements, including system configuration, to ensure that all income due is raised and collected.</w:t>
            </w:r>
          </w:p>
        </w:tc>
        <w:tc>
          <w:tcPr>
            <w:tcW w:w="992" w:type="dxa"/>
            <w:tcBorders>
              <w:top w:val="single" w:sz="4" w:space="0" w:color="auto"/>
              <w:left w:val="single" w:sz="4" w:space="0" w:color="auto"/>
              <w:bottom w:val="single" w:sz="4" w:space="0" w:color="auto"/>
              <w:right w:val="single" w:sz="4" w:space="0" w:color="auto"/>
            </w:tcBorders>
          </w:tcPr>
          <w:p w:rsidR="00484B80" w:rsidRPr="0016487B" w:rsidRDefault="00F507AC" w:rsidP="009D0AD8">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484B80" w:rsidRPr="006412FE" w:rsidRDefault="00F507AC" w:rsidP="003246CE">
            <w:pPr>
              <w:spacing w:before="60" w:after="60" w:line="240" w:lineRule="auto"/>
              <w:rPr>
                <w:rFonts w:ascii="Arial" w:eastAsia="Times New Roman" w:hAnsi="Arial" w:cs="Arial"/>
                <w:lang w:eastAsia="en-GB"/>
              </w:rPr>
            </w:pPr>
            <w:r>
              <w:rPr>
                <w:rFonts w:ascii="Arial" w:eastAsia="Times New Roman" w:hAnsi="Arial" w:cs="Arial"/>
                <w:lang w:eastAsia="en-GB"/>
              </w:rPr>
              <w:t>This work is almost complete and a draft report is being discussed with the managers involved.</w:t>
            </w:r>
          </w:p>
        </w:tc>
        <w:tc>
          <w:tcPr>
            <w:tcW w:w="1417" w:type="dxa"/>
            <w:tcBorders>
              <w:top w:val="single" w:sz="4" w:space="0" w:color="auto"/>
              <w:left w:val="single" w:sz="4" w:space="0" w:color="auto"/>
              <w:bottom w:val="single" w:sz="4" w:space="0" w:color="auto"/>
              <w:right w:val="single" w:sz="4" w:space="0" w:color="auto"/>
            </w:tcBorders>
          </w:tcPr>
          <w:p w:rsidR="00484B80" w:rsidRPr="00534482" w:rsidRDefault="007762EF" w:rsidP="009D0AD8">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Exchequer Services</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Cash and banking: central controls including checks over completeness and compliance in other locations.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over the central cashiers function, and by cashiers over cash taken and held in other locations. The work will include follow up of actions agreed following the 2016-17 audit review in this area.</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rsidR="007A2A98" w:rsidRPr="004F3F6A"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Audit work has begun and compliance testing has begun.</w:t>
            </w: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Financial Management (Operational)</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Management information and budgetary control.</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Gaining an understanding of, and confirming by testing, the way key budgets are managed, to connect with the need to achieve cost savings.</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7A2A98" w:rsidRPr="004F3F6A"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We have completed compliance testing of the controls within the risk and control framework agreed with the head of service for operational financial management, and the report is being drafted.</w:t>
            </w: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Oracle general ledger.</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single" w:sz="4" w:space="0" w:color="auto"/>
              <w:right w:val="single" w:sz="4" w:space="0" w:color="auto"/>
            </w:tcBorders>
          </w:tcPr>
          <w:p w:rsidR="00B80E91" w:rsidRPr="004F3F6A" w:rsidRDefault="00F507AC" w:rsidP="000D044D">
            <w:pPr>
              <w:spacing w:before="60" w:after="60" w:line="240" w:lineRule="auto"/>
              <w:rPr>
                <w:rFonts w:ascii="Arial" w:eastAsia="Times New Roman" w:hAnsi="Arial" w:cs="Arial"/>
                <w:lang w:eastAsia="en-GB"/>
              </w:rPr>
            </w:pPr>
            <w:r>
              <w:rPr>
                <w:rFonts w:ascii="Arial" w:eastAsia="Times New Roman" w:hAnsi="Arial" w:cs="Arial"/>
                <w:lang w:eastAsia="en-GB"/>
              </w:rPr>
              <w:t xml:space="preserve">Each of the areas of financial control addressed wholly centrally are scheduled to be undertaken during the fourth quarter of the year, but before the finance teams become busy with their year-end closure work. </w:t>
            </w: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lastRenderedPageBreak/>
              <w:t>Corporate Finance</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Oversight of payroll payments.</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operated by the council to ensure it properly oversees the processing of transactions on its behalf by BTLS.</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single" w:sz="4" w:space="0" w:color="auto"/>
              <w:left w:val="single" w:sz="4" w:space="0" w:color="auto"/>
              <w:bottom w:val="nil"/>
              <w:right w:val="single" w:sz="4" w:space="0" w:color="auto"/>
            </w:tcBorders>
          </w:tcPr>
          <w:p w:rsidR="00B80E91" w:rsidRPr="004F3F6A"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Each of the areas of financial control addressed wholly centrally are scheduled to be undertaken during the fourth quarter of the year, but before the finance teams become busy with their year-end closure work.</w:t>
            </w: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Treasury management.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incorporates the following elements - investment management and oversight and compliance with the Treasury Management Strategy. The review will also include follow up of the agreed actions from the 2016-17 audit.</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nil"/>
              <w:left w:val="single" w:sz="4" w:space="0" w:color="auto"/>
              <w:bottom w:val="nil"/>
              <w:right w:val="single" w:sz="4" w:space="0" w:color="auto"/>
            </w:tcBorders>
          </w:tcPr>
          <w:p w:rsidR="00B80E91" w:rsidRPr="004F3F6A" w:rsidRDefault="007762EF" w:rsidP="00177E35">
            <w:pPr>
              <w:spacing w:before="60" w:after="60" w:line="240" w:lineRule="auto"/>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Corporate Finance</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VAT.</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the key controls, including system configuration. The review will also include follow up of agreed actions from the 2016-17 audit.</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nil"/>
              <w:left w:val="single" w:sz="4" w:space="0" w:color="auto"/>
              <w:bottom w:val="single" w:sz="4" w:space="0" w:color="auto"/>
              <w:right w:val="single" w:sz="4" w:space="0" w:color="auto"/>
            </w:tcBorders>
          </w:tcPr>
          <w:p w:rsidR="00B80E91" w:rsidRPr="004F3F6A" w:rsidRDefault="007762EF" w:rsidP="00177E35">
            <w:pPr>
              <w:spacing w:before="60" w:after="60" w:line="240" w:lineRule="auto"/>
              <w:rPr>
                <w:rFonts w:ascii="Arial" w:eastAsia="Times New Roman" w:hAnsi="Arial" w:cs="Arial"/>
                <w:lang w:eastAsia="en-GB"/>
              </w:rPr>
            </w:pP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Health and safety compliance.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Assessment of the compliance service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w:t>
            </w:r>
            <w:r w:rsidRPr="0016487B">
              <w:rPr>
                <w:rFonts w:ascii="Arial" w:eastAsia="Times New Roman" w:hAnsi="Arial" w:cs="Arial"/>
                <w:color w:val="000000"/>
                <w:lang w:eastAsia="en-GB"/>
              </w:rPr>
              <w:t xml:space="preserve">second line of defence </w:t>
            </w:r>
            <w:r>
              <w:rPr>
                <w:rFonts w:ascii="Arial" w:eastAsia="Times New Roman" w:hAnsi="Arial" w:cs="Arial"/>
                <w:color w:val="000000"/>
                <w:lang w:eastAsia="en-GB"/>
              </w:rPr>
              <w:t>–</w:t>
            </w:r>
            <w:r w:rsidRPr="0016487B">
              <w:rPr>
                <w:rFonts w:ascii="Arial" w:eastAsia="Times New Roman" w:hAnsi="Arial" w:cs="Arial"/>
                <w:color w:val="000000"/>
                <w:lang w:eastAsia="en-GB"/>
              </w:rPr>
              <w:t xml:space="preserve"> in assuring controls over health and safety across the organisation. This will specifically incorporate testing of arrangements in Highways and Design and Construction.</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B80E91" w:rsidRPr="00534482" w:rsidRDefault="00F507AC" w:rsidP="003246C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This work is scheduled to take place early in 2018.</w:t>
            </w:r>
          </w:p>
        </w:tc>
        <w:tc>
          <w:tcPr>
            <w:tcW w:w="1417" w:type="dxa"/>
            <w:tcBorders>
              <w:top w:val="single" w:sz="4" w:space="0" w:color="auto"/>
              <w:left w:val="single" w:sz="4" w:space="0" w:color="auto"/>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ICT systems</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Determination of the appropriate areas for audit.</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External support is required to work with BTLS as well as Corporate Services to properly assess the ICT audit work that is appropriate and achievable.</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B80E91" w:rsidRPr="003D7583" w:rsidRDefault="00F507AC" w:rsidP="003246CE">
            <w:pPr>
              <w:spacing w:before="60" w:after="60" w:line="240" w:lineRule="auto"/>
              <w:rPr>
                <w:rFonts w:ascii="Arial" w:eastAsia="Times New Roman" w:hAnsi="Arial" w:cs="Arial"/>
                <w:lang w:eastAsia="en-GB"/>
              </w:rPr>
            </w:pPr>
            <w:r>
              <w:rPr>
                <w:rFonts w:ascii="Arial" w:eastAsia="Times New Roman" w:hAnsi="Arial" w:cs="Arial"/>
                <w:lang w:eastAsia="en-GB"/>
              </w:rPr>
              <w:t>Support to the Internal Audit Service from a specialist provider is being sought through a procurement process. The specification is being developed with the support of the council's Procurement and Legal teams, and it is intended that a supplier will have been identified and in place by March 2018.</w:t>
            </w:r>
          </w:p>
        </w:tc>
        <w:tc>
          <w:tcPr>
            <w:tcW w:w="1417" w:type="dxa"/>
            <w:tcBorders>
              <w:bottom w:val="single" w:sz="4" w:space="0" w:color="auto"/>
            </w:tcBorders>
          </w:tcPr>
          <w:p w:rsidR="00B80E91"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C233D1" w:rsidTr="00E36E4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management</w:t>
            </w:r>
          </w:p>
        </w:tc>
        <w:tc>
          <w:tcPr>
            <w:tcW w:w="3544"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Information governance.</w:t>
            </w:r>
          </w:p>
        </w:tc>
        <w:tc>
          <w:tcPr>
            <w:tcW w:w="5982" w:type="dxa"/>
            <w:tcBorders>
              <w:top w:val="single" w:sz="4" w:space="0" w:color="auto"/>
              <w:left w:val="single" w:sz="4" w:space="0" w:color="auto"/>
              <w:bottom w:val="single" w:sz="4" w:space="0" w:color="auto"/>
              <w:right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controls in place to ensure that the statutory requirements of the Freedom of Information Act and Data Protection Act are met, with compliance testing.</w:t>
            </w:r>
          </w:p>
        </w:tc>
        <w:tc>
          <w:tcPr>
            <w:tcW w:w="992" w:type="dxa"/>
            <w:tcBorders>
              <w:top w:val="single" w:sz="4" w:space="0" w:color="auto"/>
              <w:left w:val="single" w:sz="4" w:space="0" w:color="auto"/>
              <w:bottom w:val="single" w:sz="4" w:space="0" w:color="auto"/>
              <w:right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left w:val="single" w:sz="4" w:space="0" w:color="auto"/>
              <w:bottom w:val="single" w:sz="4" w:space="0" w:color="auto"/>
              <w:right w:val="single" w:sz="4" w:space="0" w:color="auto"/>
            </w:tcBorders>
          </w:tcPr>
          <w:p w:rsidR="00194BF8" w:rsidRDefault="00F507AC" w:rsidP="00C43BFD">
            <w:pPr>
              <w:spacing w:before="60" w:after="60" w:line="240" w:lineRule="auto"/>
              <w:rPr>
                <w:rFonts w:ascii="Arial" w:eastAsia="Times New Roman" w:hAnsi="Arial" w:cs="Arial"/>
                <w:lang w:eastAsia="en-GB"/>
              </w:rPr>
            </w:pPr>
            <w:r>
              <w:rPr>
                <w:rFonts w:ascii="Arial" w:eastAsia="Times New Roman" w:hAnsi="Arial" w:cs="Arial"/>
                <w:lang w:eastAsia="en-GB"/>
              </w:rPr>
              <w:t>This work is almost complete and a report is being drafted.</w:t>
            </w:r>
          </w:p>
        </w:tc>
        <w:tc>
          <w:tcPr>
            <w:tcW w:w="1417" w:type="dxa"/>
            <w:tcBorders>
              <w:top w:val="single" w:sz="4" w:space="0" w:color="auto"/>
              <w:left w:val="single" w:sz="4" w:space="0" w:color="auto"/>
              <w:bottom w:val="single" w:sz="4" w:space="0" w:color="auto"/>
              <w:right w:val="single" w:sz="4" w:space="0" w:color="auto"/>
            </w:tcBorders>
          </w:tcPr>
          <w:p w:rsidR="00B80E91"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544" w:type="dxa"/>
            <w:tcBorders>
              <w:top w:val="single" w:sz="4" w:space="0" w:color="auto"/>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Payments on account and over-</w:t>
            </w:r>
            <w:r w:rsidRPr="0016487B">
              <w:rPr>
                <w:rFonts w:ascii="Arial" w:eastAsia="Times New Roman" w:hAnsi="Arial" w:cs="Arial"/>
                <w:color w:val="000000"/>
                <w:lang w:eastAsia="en-GB"/>
              </w:rPr>
              <w:t>payments.</w:t>
            </w:r>
          </w:p>
        </w:tc>
        <w:tc>
          <w:tcPr>
            <w:tcW w:w="5982" w:type="dxa"/>
            <w:tcBorders>
              <w:top w:val="single" w:sz="4" w:space="0" w:color="auto"/>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processes by which payments on account are made, and the ways in which over payments occur.</w:t>
            </w:r>
          </w:p>
        </w:tc>
        <w:tc>
          <w:tcPr>
            <w:tcW w:w="992" w:type="dxa"/>
            <w:tcBorders>
              <w:top w:val="single" w:sz="4" w:space="0" w:color="auto"/>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single" w:sz="4" w:space="0" w:color="auto"/>
              <w:bottom w:val="single" w:sz="4" w:space="0" w:color="auto"/>
            </w:tcBorders>
          </w:tcPr>
          <w:p w:rsidR="00B80E91" w:rsidRPr="005353FD"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This has been scheduled for the third quarter of the year.</w:t>
            </w:r>
          </w:p>
        </w:tc>
        <w:tc>
          <w:tcPr>
            <w:tcW w:w="1417" w:type="dxa"/>
            <w:tcBorders>
              <w:top w:val="single" w:sz="4" w:space="0" w:color="auto"/>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top w:val="single" w:sz="4" w:space="0" w:color="auto"/>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544" w:type="dxa"/>
            <w:tcBorders>
              <w:top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Effectiveness of inputs to the system: the inputs required and how they are processed.</w:t>
            </w:r>
          </w:p>
        </w:tc>
        <w:tc>
          <w:tcPr>
            <w:tcW w:w="5982" w:type="dxa"/>
            <w:tcBorders>
              <w:top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F1310B">
              <w:rPr>
                <w:rFonts w:ascii="Arial" w:eastAsia="Times New Roman" w:hAnsi="Arial" w:cs="Arial"/>
                <w:color w:val="000000"/>
                <w:lang w:eastAsia="en-GB"/>
              </w:rPr>
              <w:t xml:space="preserve">Audit of the revised processes within </w:t>
            </w:r>
            <w:r>
              <w:rPr>
                <w:rFonts w:ascii="Arial" w:eastAsia="Times New Roman" w:hAnsi="Arial" w:cs="Arial"/>
                <w:color w:val="000000"/>
                <w:lang w:eastAsia="en-GB"/>
              </w:rPr>
              <w:t>the council</w:t>
            </w:r>
            <w:r w:rsidRPr="00F1310B">
              <w:rPr>
                <w:rFonts w:ascii="Arial" w:eastAsia="Times New Roman" w:hAnsi="Arial" w:cs="Arial"/>
                <w:color w:val="000000"/>
                <w:lang w:eastAsia="en-GB"/>
              </w:rPr>
              <w:t xml:space="preserve"> to provide BTLS with appropriate inputs to the payroll system, focusing on changes.</w:t>
            </w:r>
          </w:p>
        </w:tc>
        <w:tc>
          <w:tcPr>
            <w:tcW w:w="992" w:type="dxa"/>
            <w:tcBorders>
              <w:top w:val="single" w:sz="4" w:space="0" w:color="auto"/>
            </w:tcBorders>
          </w:tcPr>
          <w:p w:rsidR="00B80E91" w:rsidRPr="00F1310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single" w:sz="4" w:space="0" w:color="auto"/>
            </w:tcBorders>
          </w:tcPr>
          <w:p w:rsidR="00B80E91" w:rsidRPr="00E822F5" w:rsidRDefault="00F507AC" w:rsidP="000F2FD2">
            <w:pPr>
              <w:spacing w:before="60" w:after="60" w:line="240" w:lineRule="auto"/>
              <w:rPr>
                <w:rFonts w:ascii="Arial" w:eastAsia="Times New Roman" w:hAnsi="Arial" w:cs="Arial"/>
                <w:lang w:eastAsia="en-GB"/>
              </w:rPr>
            </w:pPr>
            <w:r>
              <w:rPr>
                <w:rFonts w:ascii="Arial" w:eastAsia="Times New Roman" w:hAnsi="Arial" w:cs="Arial"/>
                <w:lang w:eastAsia="en-GB"/>
              </w:rPr>
              <w:t>This has been scheduled for the third quarter of the year, but it is possible that the Human Resources Service may be unable to support the requirements of an audit at this time.</w:t>
            </w:r>
          </w:p>
        </w:tc>
        <w:tc>
          <w:tcPr>
            <w:tcW w:w="1417" w:type="dxa"/>
            <w:tcBorders>
              <w:top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BTLS: payroll processing</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Processing of payments by BTLS, using information supplied by </w:t>
            </w:r>
            <w:r>
              <w:rPr>
                <w:rFonts w:ascii="Arial" w:eastAsia="Times New Roman" w:hAnsi="Arial" w:cs="Arial"/>
                <w:color w:val="000000"/>
                <w:lang w:eastAsia="en-GB"/>
              </w:rPr>
              <w:t>the council</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testing of key controls only, following full assurance over this process in 2016/17.</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bottom w:val="single" w:sz="4" w:space="0" w:color="auto"/>
            </w:tcBorders>
          </w:tcPr>
          <w:p w:rsidR="00B80E91" w:rsidRPr="00E822F5"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This has also been scheduled for the third quarter of the year, and should not be affected if work on the other areas addressing payroll processing is delayed.</w:t>
            </w: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Follow-up of the actions agreed in 2016/17.</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w:t>
            </w:r>
          </w:p>
        </w:tc>
        <w:tc>
          <w:tcPr>
            <w:tcW w:w="7230" w:type="dxa"/>
            <w:tcBorders>
              <w:bottom w:val="nil"/>
            </w:tcBorders>
          </w:tcPr>
          <w:p w:rsidR="00B80E91" w:rsidRPr="00E822F5"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All the planned work involving the Procurement team will be linked and undertaken at the same time so, following an initial planning meeting with the head of service, work on each will start shortly.</w:t>
            </w: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Central procurement: compliance with legislation, financial regulations and standing orders.</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Compliance checks on a selection of key contracts let during the year.</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7230" w:type="dxa"/>
            <w:tcBorders>
              <w:top w:val="nil"/>
              <w:bottom w:val="nil"/>
            </w:tcBorders>
          </w:tcPr>
          <w:p w:rsidR="00B80E91" w:rsidRPr="00E822F5" w:rsidRDefault="007762EF" w:rsidP="00676367">
            <w:pPr>
              <w:spacing w:before="60" w:after="60" w:line="240" w:lineRule="auto"/>
              <w:rPr>
                <w:rFonts w:ascii="Arial" w:eastAsia="Times New Roman" w:hAnsi="Arial" w:cs="Arial"/>
                <w:lang w:eastAsia="en-GB"/>
              </w:rPr>
            </w:pP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E-tendering.</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Assessment of the ease of use of iSupplier for potential suppliers to inform an understanding whether the council is fully compliant with procurement regulations.</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7230" w:type="dxa"/>
            <w:tcBorders>
              <w:top w:val="nil"/>
              <w:bottom w:val="nil"/>
            </w:tcBorders>
          </w:tcPr>
          <w:p w:rsidR="002A22BF" w:rsidRPr="00E822F5" w:rsidRDefault="007762EF" w:rsidP="002A22BF">
            <w:pPr>
              <w:spacing w:before="60" w:after="60" w:line="240" w:lineRule="auto"/>
              <w:rPr>
                <w:rFonts w:ascii="Arial" w:eastAsia="Times New Roman" w:hAnsi="Arial" w:cs="Arial"/>
                <w:lang w:eastAsia="en-GB"/>
              </w:rPr>
            </w:pP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Procurement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Purchase cards. </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Audit of the use of procurement cards.</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1+2</w:t>
            </w:r>
          </w:p>
        </w:tc>
        <w:tc>
          <w:tcPr>
            <w:tcW w:w="7230" w:type="dxa"/>
            <w:tcBorders>
              <w:top w:val="nil"/>
              <w:bottom w:val="single" w:sz="4" w:space="0" w:color="auto"/>
            </w:tcBorders>
          </w:tcPr>
          <w:p w:rsidR="00B80E91" w:rsidRPr="00E822F5" w:rsidRDefault="007762EF" w:rsidP="00177E35">
            <w:pPr>
              <w:spacing w:before="60" w:after="60" w:line="240" w:lineRule="auto"/>
              <w:rPr>
                <w:rFonts w:ascii="Arial" w:eastAsia="Times New Roman" w:hAnsi="Arial" w:cs="Arial"/>
                <w:lang w:eastAsia="en-GB"/>
              </w:rPr>
            </w:pP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15"/>
        </w:trPr>
        <w:tc>
          <w:tcPr>
            <w:tcW w:w="5671" w:type="dxa"/>
            <w:gridSpan w:val="2"/>
            <w:tcBorders>
              <w:left w:val="nil"/>
              <w:bottom w:val="nil"/>
              <w:right w:val="nil"/>
            </w:tcBorders>
            <w:shd w:val="clear" w:color="auto" w:fill="auto"/>
            <w:noWrap/>
          </w:tcPr>
          <w:p w:rsidR="00E36E4D" w:rsidRDefault="007762EF" w:rsidP="00177E35">
            <w:pPr>
              <w:spacing w:before="60" w:after="60" w:line="240" w:lineRule="auto"/>
              <w:rPr>
                <w:rFonts w:ascii="Arial" w:eastAsia="Times New Roman" w:hAnsi="Arial" w:cs="Arial"/>
                <w:b/>
                <w:color w:val="000000"/>
                <w:lang w:eastAsia="en-GB"/>
              </w:rPr>
            </w:pPr>
          </w:p>
          <w:p w:rsidR="00E36E4D" w:rsidRDefault="007762EF" w:rsidP="00177E35">
            <w:pPr>
              <w:spacing w:before="60" w:after="60" w:line="240" w:lineRule="auto"/>
              <w:rPr>
                <w:rFonts w:ascii="Arial" w:eastAsia="Times New Roman" w:hAnsi="Arial" w:cs="Arial"/>
                <w:b/>
                <w:color w:val="000000"/>
                <w:lang w:eastAsia="en-GB"/>
              </w:rPr>
            </w:pPr>
          </w:p>
        </w:tc>
        <w:tc>
          <w:tcPr>
            <w:tcW w:w="5982" w:type="dxa"/>
            <w:tcBorders>
              <w:left w:val="nil"/>
              <w:bottom w:val="nil"/>
              <w:right w:val="nil"/>
            </w:tcBorders>
            <w:shd w:val="clear" w:color="auto" w:fill="auto"/>
            <w:noWrap/>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left w:val="nil"/>
              <w:bottom w:val="nil"/>
              <w:right w:val="nil"/>
            </w:tcBorders>
          </w:tcPr>
          <w:p w:rsidR="00E36E4D"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15"/>
        </w:trPr>
        <w:tc>
          <w:tcPr>
            <w:tcW w:w="5671" w:type="dxa"/>
            <w:gridSpan w:val="2"/>
            <w:tcBorders>
              <w:top w:val="nil"/>
              <w:bottom w:val="single" w:sz="4" w:space="0" w:color="auto"/>
              <w:right w:val="nil"/>
            </w:tcBorders>
            <w:shd w:val="clear" w:color="auto" w:fill="auto"/>
            <w:noWrap/>
            <w:hideMark/>
          </w:tcPr>
          <w:p w:rsidR="00B80E91" w:rsidRPr="00534482" w:rsidRDefault="00F507AC" w:rsidP="00177E35">
            <w:pPr>
              <w:spacing w:before="60" w:after="60" w:line="240" w:lineRule="auto"/>
              <w:rPr>
                <w:rFonts w:ascii="Arial" w:eastAsia="Times New Roman" w:hAnsi="Arial" w:cs="Arial"/>
                <w:b/>
                <w:bCs/>
                <w:color w:val="000000"/>
                <w:lang w:eastAsia="en-GB"/>
              </w:rPr>
            </w:pPr>
            <w:r>
              <w:rPr>
                <w:rFonts w:ascii="Arial" w:eastAsia="Times New Roman" w:hAnsi="Arial" w:cs="Arial"/>
                <w:b/>
                <w:color w:val="000000"/>
                <w:lang w:eastAsia="en-GB"/>
              </w:rPr>
              <w:lastRenderedPageBreak/>
              <w:t>Funding and grant certification</w:t>
            </w:r>
          </w:p>
        </w:tc>
        <w:tc>
          <w:tcPr>
            <w:tcW w:w="5982" w:type="dxa"/>
            <w:tcBorders>
              <w:top w:val="nil"/>
              <w:left w:val="nil"/>
              <w:bottom w:val="single" w:sz="4" w:space="0" w:color="auto"/>
              <w:right w:val="nil"/>
            </w:tcBorders>
            <w:shd w:val="clear" w:color="auto" w:fill="auto"/>
            <w:noWrap/>
            <w:hideMark/>
          </w:tcPr>
          <w:p w:rsidR="00B80E91" w:rsidRPr="00534482" w:rsidRDefault="007762EF" w:rsidP="00177E35">
            <w:pPr>
              <w:spacing w:before="60" w:after="60" w:line="240" w:lineRule="auto"/>
              <w:rPr>
                <w:rFonts w:ascii="Arial" w:eastAsia="Times New Roman" w:hAnsi="Arial" w:cs="Arial"/>
                <w:b/>
                <w:bCs/>
                <w:color w:val="000000"/>
                <w:lang w:eastAsia="en-GB"/>
              </w:rPr>
            </w:pPr>
          </w:p>
        </w:tc>
        <w:tc>
          <w:tcPr>
            <w:tcW w:w="992" w:type="dxa"/>
            <w:tcBorders>
              <w:top w:val="nil"/>
              <w:left w:val="nil"/>
              <w:bottom w:val="single" w:sz="4" w:space="0" w:color="auto"/>
              <w:right w:val="nil"/>
            </w:tcBorders>
          </w:tcPr>
          <w:p w:rsidR="00B80E91" w:rsidRPr="00534482" w:rsidRDefault="007762EF" w:rsidP="00177E35">
            <w:pPr>
              <w:spacing w:before="60" w:after="60" w:line="240" w:lineRule="auto"/>
              <w:rPr>
                <w:rFonts w:ascii="Arial" w:eastAsia="Times New Roman" w:hAnsi="Arial" w:cs="Arial"/>
                <w:b/>
                <w:bCs/>
                <w:color w:val="000000"/>
                <w:lang w:eastAsia="en-GB"/>
              </w:rPr>
            </w:pPr>
          </w:p>
        </w:tc>
        <w:tc>
          <w:tcPr>
            <w:tcW w:w="7230" w:type="dxa"/>
            <w:tcBorders>
              <w:top w:val="nil"/>
              <w:left w:val="nil"/>
              <w:bottom w:val="single" w:sz="4" w:space="0" w:color="auto"/>
              <w:right w:val="nil"/>
            </w:tcBorders>
          </w:tcPr>
          <w:p w:rsidR="00B80E91" w:rsidRPr="00534482" w:rsidRDefault="007762EF" w:rsidP="00177E35">
            <w:pPr>
              <w:spacing w:before="60" w:after="60" w:line="240" w:lineRule="auto"/>
              <w:rPr>
                <w:rFonts w:ascii="Arial" w:eastAsia="Times New Roman" w:hAnsi="Arial" w:cs="Arial"/>
                <w:b/>
                <w:bCs/>
                <w:color w:val="000000"/>
                <w:lang w:eastAsia="en-GB"/>
              </w:rPr>
            </w:pPr>
          </w:p>
        </w:tc>
        <w:tc>
          <w:tcPr>
            <w:tcW w:w="1417" w:type="dxa"/>
            <w:tcBorders>
              <w:top w:val="nil"/>
              <w:left w:val="nil"/>
              <w:bottom w:val="single" w:sz="4" w:space="0" w:color="auto"/>
              <w:right w:val="single" w:sz="4" w:space="0" w:color="auto"/>
            </w:tcBorders>
          </w:tcPr>
          <w:p w:rsidR="00B80E91" w:rsidRPr="00534482" w:rsidRDefault="007762EF" w:rsidP="00177E35">
            <w:pPr>
              <w:spacing w:before="60" w:after="60" w:line="240" w:lineRule="auto"/>
              <w:rPr>
                <w:rFonts w:ascii="Arial" w:eastAsia="Times New Roman" w:hAnsi="Arial" w:cs="Arial"/>
                <w:b/>
                <w:bCs/>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Growth Hub Grant 2016/17</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Verification that £328,000 BIS funding has been spent in accordance with conditions </w:t>
            </w:r>
            <w:r>
              <w:rPr>
                <w:rFonts w:ascii="Arial" w:eastAsia="Times New Roman" w:hAnsi="Arial" w:cs="Arial"/>
                <w:color w:val="000000"/>
                <w:lang w:eastAsia="en-GB"/>
              </w:rPr>
              <w:t xml:space="preserve">set by the </w:t>
            </w:r>
            <w:r w:rsidRPr="0016487B">
              <w:rPr>
                <w:rFonts w:ascii="Arial" w:eastAsia="Times New Roman" w:hAnsi="Arial" w:cs="Arial"/>
                <w:color w:val="000000"/>
                <w:lang w:eastAsia="en-GB"/>
              </w:rPr>
              <w:t>Department for Business, Innovation and Skills funding.</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B80E91" w:rsidRPr="00E822F5" w:rsidRDefault="00F507AC" w:rsidP="002A22BF">
            <w:pPr>
              <w:spacing w:before="60" w:after="60" w:line="240" w:lineRule="auto"/>
              <w:rPr>
                <w:rFonts w:ascii="Arial" w:eastAsia="Times New Roman" w:hAnsi="Arial" w:cs="Arial"/>
                <w:lang w:eastAsia="en-GB"/>
              </w:rPr>
            </w:pPr>
            <w:r>
              <w:rPr>
                <w:rFonts w:ascii="Arial" w:eastAsia="Times New Roman" w:hAnsi="Arial" w:cs="Arial"/>
                <w:lang w:eastAsia="en-GB"/>
              </w:rPr>
              <w:t xml:space="preserve">The work has been completed and a grant certificate issued. </w:t>
            </w:r>
          </w:p>
        </w:tc>
        <w:tc>
          <w:tcPr>
            <w:tcW w:w="1417" w:type="dxa"/>
            <w:tcBorders>
              <w:bottom w:val="single" w:sz="4" w:space="0" w:color="auto"/>
            </w:tcBorders>
          </w:tcPr>
          <w:p w:rsidR="00B80E91"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 xml:space="preserve">Growth Deal 2016/17: </w:t>
            </w:r>
            <w:r>
              <w:rPr>
                <w:rFonts w:ascii="Arial" w:eastAsia="Times New Roman" w:hAnsi="Arial" w:cs="Arial"/>
                <w:color w:val="000000"/>
                <w:lang w:eastAsia="en-GB"/>
              </w:rPr>
              <w:t>Local Growth Fund</w:t>
            </w:r>
            <w:r w:rsidRPr="0016487B">
              <w:rPr>
                <w:rFonts w:ascii="Arial" w:eastAsia="Times New Roman" w:hAnsi="Arial" w:cs="Arial"/>
                <w:color w:val="000000"/>
                <w:lang w:eastAsia="en-GB"/>
              </w:rPr>
              <w:t>.</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Growth Deal monies have been spent in accordance with conditions</w:t>
            </w:r>
            <w:r>
              <w:rPr>
                <w:rFonts w:ascii="Arial" w:eastAsia="Times New Roman" w:hAnsi="Arial" w:cs="Arial"/>
                <w:color w:val="000000"/>
                <w:lang w:eastAsia="en-GB"/>
              </w:rPr>
              <w:t xml:space="preserve"> set by the Department for Communities and Local Government</w:t>
            </w:r>
            <w:r w:rsidRPr="0016487B">
              <w:rPr>
                <w:rFonts w:ascii="Arial" w:eastAsia="Times New Roman" w:hAnsi="Arial" w:cs="Arial"/>
                <w:color w:val="000000"/>
                <w:lang w:eastAsia="en-GB"/>
              </w:rPr>
              <w:t xml:space="preserve">. </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B80E91" w:rsidRPr="00E822F5" w:rsidRDefault="00F507AC" w:rsidP="00177E35">
            <w:pPr>
              <w:spacing w:before="60" w:after="60" w:line="240" w:lineRule="auto"/>
              <w:rPr>
                <w:rFonts w:ascii="Arial" w:eastAsia="Times New Roman" w:hAnsi="Arial" w:cs="Arial"/>
                <w:lang w:eastAsia="en-GB"/>
              </w:rPr>
            </w:pPr>
            <w:r>
              <w:rPr>
                <w:rFonts w:ascii="Arial" w:eastAsia="Times New Roman" w:hAnsi="Arial" w:cs="Arial"/>
                <w:lang w:eastAsia="en-GB"/>
              </w:rPr>
              <w:t>The work has been completed and a grant certificate issued.</w:t>
            </w:r>
          </w:p>
        </w:tc>
        <w:tc>
          <w:tcPr>
            <w:tcW w:w="1417" w:type="dxa"/>
            <w:tcBorders>
              <w:bottom w:val="single" w:sz="4" w:space="0" w:color="auto"/>
            </w:tcBorders>
          </w:tcPr>
          <w:p w:rsidR="00B80E91" w:rsidRPr="00534482"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Not applicable</w:t>
            </w: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Challenge Fund Grant Audit: Severe Weather Fund.</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£2.7</w:t>
            </w:r>
            <w:r>
              <w:rPr>
                <w:rFonts w:ascii="Arial" w:eastAsia="Times New Roman" w:hAnsi="Arial" w:cs="Arial"/>
                <w:color w:val="000000"/>
                <w:lang w:eastAsia="en-GB"/>
              </w:rPr>
              <w:t xml:space="preserve"> </w:t>
            </w:r>
            <w:r w:rsidRPr="0016487B">
              <w:rPr>
                <w:rFonts w:ascii="Arial" w:eastAsia="Times New Roman" w:hAnsi="Arial" w:cs="Arial"/>
                <w:color w:val="000000"/>
                <w:lang w:eastAsia="en-GB"/>
              </w:rPr>
              <w:t>m</w:t>
            </w:r>
            <w:r>
              <w:rPr>
                <w:rFonts w:ascii="Arial" w:eastAsia="Times New Roman" w:hAnsi="Arial" w:cs="Arial"/>
                <w:color w:val="000000"/>
                <w:lang w:eastAsia="en-GB"/>
              </w:rPr>
              <w:t>illion</w:t>
            </w:r>
            <w:r w:rsidRPr="0016487B">
              <w:rPr>
                <w:rFonts w:ascii="Arial" w:eastAsia="Times New Roman" w:hAnsi="Arial" w:cs="Arial"/>
                <w:color w:val="000000"/>
                <w:lang w:eastAsia="en-GB"/>
              </w:rPr>
              <w:t xml:space="preserve"> Challenge Fund Grant monies have been spent in accordance with conditions</w:t>
            </w:r>
            <w:r>
              <w:rPr>
                <w:rFonts w:ascii="Arial" w:eastAsia="Times New Roman" w:hAnsi="Arial" w:cs="Arial"/>
                <w:color w:val="000000"/>
                <w:lang w:eastAsia="en-GB"/>
              </w:rPr>
              <w:t xml:space="preserve"> set by the Department for Transport</w:t>
            </w:r>
            <w:r w:rsidRPr="0016487B">
              <w:rPr>
                <w:rFonts w:ascii="Arial" w:eastAsia="Times New Roman" w:hAnsi="Arial" w:cs="Arial"/>
                <w:color w:val="000000"/>
                <w:lang w:eastAsia="en-GB"/>
              </w:rPr>
              <w:t>.</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nil"/>
            </w:tcBorders>
          </w:tcPr>
          <w:p w:rsidR="00B80E91" w:rsidRPr="00E822F5" w:rsidRDefault="00F507AC" w:rsidP="0073510F">
            <w:pPr>
              <w:spacing w:before="60" w:after="60" w:line="240" w:lineRule="auto"/>
              <w:rPr>
                <w:rFonts w:ascii="Arial" w:eastAsia="Times New Roman" w:hAnsi="Arial" w:cs="Arial"/>
                <w:lang w:eastAsia="en-GB"/>
              </w:rPr>
            </w:pPr>
            <w:r>
              <w:rPr>
                <w:rFonts w:ascii="Arial" w:eastAsia="Times New Roman" w:hAnsi="Arial" w:cs="Arial"/>
                <w:lang w:eastAsia="en-GB"/>
              </w:rPr>
              <w:t xml:space="preserve">We are planning the scope and timing of both of these grant certificates. </w:t>
            </w: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Economic Development</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Challenge Fund Grant Audit: Pothole Fund.</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that £4.9</w:t>
            </w:r>
            <w:r>
              <w:rPr>
                <w:rFonts w:ascii="Arial" w:eastAsia="Times New Roman" w:hAnsi="Arial" w:cs="Arial"/>
                <w:color w:val="000000"/>
                <w:lang w:eastAsia="en-GB"/>
              </w:rPr>
              <w:t xml:space="preserve"> </w:t>
            </w:r>
            <w:r w:rsidRPr="0016487B">
              <w:rPr>
                <w:rFonts w:ascii="Arial" w:eastAsia="Times New Roman" w:hAnsi="Arial" w:cs="Arial"/>
                <w:color w:val="000000"/>
                <w:lang w:eastAsia="en-GB"/>
              </w:rPr>
              <w:t>m</w:t>
            </w:r>
            <w:r>
              <w:rPr>
                <w:rFonts w:ascii="Arial" w:eastAsia="Times New Roman" w:hAnsi="Arial" w:cs="Arial"/>
                <w:color w:val="000000"/>
                <w:lang w:eastAsia="en-GB"/>
              </w:rPr>
              <w:t>illion</w:t>
            </w:r>
            <w:r w:rsidRPr="0016487B">
              <w:rPr>
                <w:rFonts w:ascii="Arial" w:eastAsia="Times New Roman" w:hAnsi="Arial" w:cs="Arial"/>
                <w:color w:val="000000"/>
                <w:lang w:eastAsia="en-GB"/>
              </w:rPr>
              <w:t xml:space="preserve"> Challenge Fund Grant monies have been spent in accordance with conditions</w:t>
            </w:r>
            <w:r>
              <w:rPr>
                <w:rFonts w:ascii="Arial" w:eastAsia="Times New Roman" w:hAnsi="Arial" w:cs="Arial"/>
                <w:color w:val="000000"/>
                <w:lang w:eastAsia="en-GB"/>
              </w:rPr>
              <w:t xml:space="preserve"> set by the Department for Transport</w:t>
            </w:r>
            <w:r w:rsidRPr="0016487B">
              <w:rPr>
                <w:rFonts w:ascii="Arial" w:eastAsia="Times New Roman" w:hAnsi="Arial" w:cs="Arial"/>
                <w:color w:val="000000"/>
                <w:lang w:eastAsia="en-GB"/>
              </w:rPr>
              <w:t>.</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top w:val="nil"/>
              <w:bottom w:val="single" w:sz="4" w:space="0" w:color="auto"/>
            </w:tcBorders>
          </w:tcPr>
          <w:p w:rsidR="00B80E91" w:rsidRPr="00E822F5" w:rsidRDefault="007762EF" w:rsidP="004D4131">
            <w:pPr>
              <w:spacing w:before="60" w:after="60" w:line="240" w:lineRule="auto"/>
              <w:rPr>
                <w:rFonts w:ascii="Arial" w:eastAsia="Times New Roman" w:hAnsi="Arial" w:cs="Arial"/>
                <w:lang w:eastAsia="en-GB"/>
              </w:rPr>
            </w:pP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r w:rsidR="00C233D1" w:rsidTr="00E36E4D">
        <w:trPr>
          <w:trHeight w:val="300"/>
        </w:trPr>
        <w:tc>
          <w:tcPr>
            <w:tcW w:w="2127"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Public Health and Wellbeing</w:t>
            </w:r>
          </w:p>
        </w:tc>
        <w:tc>
          <w:tcPr>
            <w:tcW w:w="3544"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Verification of claims made under the Troubled Families Programme.</w:t>
            </w:r>
          </w:p>
        </w:tc>
        <w:tc>
          <w:tcPr>
            <w:tcW w:w="5982" w:type="dxa"/>
            <w:tcBorders>
              <w:bottom w:val="single" w:sz="4" w:space="0" w:color="auto"/>
            </w:tcBorders>
            <w:shd w:val="clear" w:color="auto" w:fill="auto"/>
            <w:noWrap/>
          </w:tcPr>
          <w:p w:rsidR="00B80E91" w:rsidRPr="0016487B" w:rsidRDefault="00F507AC" w:rsidP="00177E35">
            <w:pPr>
              <w:spacing w:before="60" w:after="60" w:line="240" w:lineRule="auto"/>
              <w:rPr>
                <w:rFonts w:ascii="Arial" w:eastAsia="Times New Roman" w:hAnsi="Arial" w:cs="Arial"/>
                <w:color w:val="000000"/>
                <w:lang w:eastAsia="en-GB"/>
              </w:rPr>
            </w:pPr>
            <w:r w:rsidRPr="0016487B">
              <w:rPr>
                <w:rFonts w:ascii="Arial" w:eastAsia="Times New Roman" w:hAnsi="Arial" w:cs="Arial"/>
                <w:color w:val="000000"/>
                <w:lang w:eastAsia="en-GB"/>
              </w:rPr>
              <w:t>Testing of 10% of all claims made, as stipulated by the Department for Work and Pensions.</w:t>
            </w:r>
          </w:p>
        </w:tc>
        <w:tc>
          <w:tcPr>
            <w:tcW w:w="992" w:type="dxa"/>
            <w:tcBorders>
              <w:bottom w:val="single" w:sz="4" w:space="0" w:color="auto"/>
            </w:tcBorders>
          </w:tcPr>
          <w:p w:rsidR="00B80E91" w:rsidRPr="0016487B" w:rsidRDefault="00F507AC" w:rsidP="00177E3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c>
          <w:tcPr>
            <w:tcW w:w="7230" w:type="dxa"/>
            <w:tcBorders>
              <w:bottom w:val="single" w:sz="4" w:space="0" w:color="auto"/>
            </w:tcBorders>
          </w:tcPr>
          <w:p w:rsidR="00B80E91" w:rsidRPr="00E822F5" w:rsidRDefault="00F507AC" w:rsidP="004D4131">
            <w:pPr>
              <w:spacing w:before="60" w:after="60" w:line="240" w:lineRule="auto"/>
              <w:rPr>
                <w:rFonts w:ascii="Arial" w:eastAsia="Times New Roman" w:hAnsi="Arial" w:cs="Arial"/>
                <w:lang w:eastAsia="en-GB"/>
              </w:rPr>
            </w:pPr>
            <w:r>
              <w:rPr>
                <w:rFonts w:ascii="Arial" w:eastAsia="Times New Roman" w:hAnsi="Arial" w:cs="Arial"/>
                <w:lang w:eastAsia="en-GB"/>
              </w:rPr>
              <w:t xml:space="preserve">Testing for the October 2017 claim is ongoing.  </w:t>
            </w:r>
          </w:p>
        </w:tc>
        <w:tc>
          <w:tcPr>
            <w:tcW w:w="1417" w:type="dxa"/>
            <w:tcBorders>
              <w:bottom w:val="single" w:sz="4" w:space="0" w:color="auto"/>
            </w:tcBorders>
          </w:tcPr>
          <w:p w:rsidR="00B80E91" w:rsidRPr="00534482" w:rsidRDefault="007762EF" w:rsidP="00177E35">
            <w:pPr>
              <w:spacing w:before="60" w:after="60" w:line="240" w:lineRule="auto"/>
              <w:rPr>
                <w:rFonts w:ascii="Arial" w:eastAsia="Times New Roman" w:hAnsi="Arial" w:cs="Arial"/>
                <w:color w:val="000000"/>
                <w:lang w:eastAsia="en-GB"/>
              </w:rPr>
            </w:pPr>
          </w:p>
        </w:tc>
      </w:tr>
    </w:tbl>
    <w:p w:rsidR="00177E35" w:rsidRPr="00A266BF" w:rsidRDefault="007762EF" w:rsidP="00177E35">
      <w:pPr>
        <w:spacing w:before="60" w:after="60" w:line="240" w:lineRule="auto"/>
        <w:rPr>
          <w:rFonts w:ascii="Arial" w:hAnsi="Arial" w:cs="Arial"/>
          <w:sz w:val="4"/>
          <w:szCs w:val="4"/>
        </w:rPr>
      </w:pPr>
    </w:p>
    <w:sectPr w:rsidR="00177E35" w:rsidRPr="00A266BF" w:rsidSect="00177E3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CC" w:rsidRDefault="00F507AC">
      <w:pPr>
        <w:spacing w:after="0" w:line="240" w:lineRule="auto"/>
      </w:pPr>
      <w:r>
        <w:separator/>
      </w:r>
    </w:p>
  </w:endnote>
  <w:endnote w:type="continuationSeparator" w:id="0">
    <w:p w:rsidR="001C25CC" w:rsidRDefault="00F5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EF" w:rsidRDefault="00776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EF" w:rsidRDefault="00776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52305650"/>
      <w:docPartObj>
        <w:docPartGallery w:val="Page Numbers (Bottom of Page)"/>
        <w:docPartUnique/>
      </w:docPartObj>
    </w:sdtPr>
    <w:sdtEndPr>
      <w:rPr>
        <w:noProof/>
      </w:rPr>
    </w:sdtEndPr>
    <w:sdtContent>
      <w:p w:rsidR="001E5CDC" w:rsidRPr="004B08EA" w:rsidRDefault="00F507AC" w:rsidP="002E4E5E">
        <w:pPr>
          <w:pStyle w:val="Footer"/>
          <w:tabs>
            <w:tab w:val="clear" w:pos="4513"/>
            <w:tab w:val="clear" w:pos="9026"/>
            <w:tab w:val="right" w:pos="20838"/>
          </w:tabs>
          <w:rPr>
            <w:rFonts w:ascii="Arial" w:hAnsi="Arial" w:cs="Arial"/>
            <w:sz w:val="24"/>
            <w:szCs w:val="24"/>
          </w:rPr>
        </w:pPr>
        <w:r w:rsidRPr="002E4E5E">
          <w:rPr>
            <w:rFonts w:ascii="Arial" w:hAnsi="Arial" w:cs="Arial"/>
            <w:sz w:val="24"/>
            <w:szCs w:val="24"/>
          </w:rPr>
          <w:t>*</w:t>
        </w:r>
        <w:r>
          <w:rPr>
            <w:rFonts w:ascii="Arial" w:hAnsi="Arial" w:cs="Arial"/>
            <w:sz w:val="24"/>
            <w:szCs w:val="24"/>
          </w:rPr>
          <w:t xml:space="preserve"> </w:t>
        </w:r>
        <w:r w:rsidRPr="002E4E5E">
          <w:rPr>
            <w:rFonts w:ascii="Arial" w:hAnsi="Arial" w:cs="Arial"/>
            <w:sz w:val="20"/>
            <w:szCs w:val="20"/>
          </w:rPr>
          <w:t>Type of audit:</w:t>
        </w:r>
        <w:r>
          <w:rPr>
            <w:rFonts w:ascii="Arial" w:hAnsi="Arial" w:cs="Arial"/>
            <w:sz w:val="20"/>
            <w:szCs w:val="20"/>
          </w:rPr>
          <w:t xml:space="preserve"> In accordance with the explanation set out in the audit plan,</w:t>
        </w:r>
        <w:r w:rsidRPr="002E4E5E">
          <w:rPr>
            <w:rFonts w:ascii="Arial" w:hAnsi="Arial" w:cs="Arial"/>
            <w:sz w:val="20"/>
            <w:szCs w:val="20"/>
          </w:rPr>
          <w:t xml:space="preserve"> '1' is consultancy only; '2' is compliance testing only; '1+2' is a full risk and control evaluation; 'F' is follow-up testing</w:t>
        </w:r>
        <w:r>
          <w:rPr>
            <w:rFonts w:ascii="Arial" w:hAnsi="Arial" w:cs="Arial"/>
            <w:sz w:val="20"/>
            <w:szCs w:val="20"/>
          </w:rPr>
          <w:t>.</w:t>
        </w:r>
        <w:r>
          <w:rPr>
            <w:rFonts w:ascii="Arial" w:hAnsi="Arial" w:cs="Arial"/>
            <w:sz w:val="24"/>
            <w:szCs w:val="24"/>
          </w:rPr>
          <w:t xml:space="preserve"> </w:t>
        </w:r>
        <w:r>
          <w:rPr>
            <w:rFonts w:ascii="Arial" w:hAnsi="Arial" w:cs="Arial"/>
            <w:sz w:val="24"/>
            <w:szCs w:val="24"/>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CC" w:rsidRDefault="00F507AC">
      <w:pPr>
        <w:spacing w:after="0" w:line="240" w:lineRule="auto"/>
      </w:pPr>
      <w:r>
        <w:separator/>
      </w:r>
    </w:p>
  </w:footnote>
  <w:footnote w:type="continuationSeparator" w:id="0">
    <w:p w:rsidR="001C25CC" w:rsidRDefault="00F5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EF" w:rsidRDefault="00776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DC" w:rsidRPr="0066076F" w:rsidRDefault="00F507AC">
    <w:pPr>
      <w:pStyle w:val="Header"/>
      <w:rPr>
        <w:rFonts w:ascii="Arial" w:hAnsi="Arial" w:cs="Arial"/>
        <w:b/>
      </w:rPr>
    </w:pPr>
    <w:r w:rsidRPr="0066076F">
      <w:rPr>
        <w:rFonts w:ascii="Arial" w:hAnsi="Arial" w:cs="Arial"/>
        <w:b/>
      </w:rPr>
      <w:t>Lancashire County Council internal audit</w:t>
    </w:r>
    <w:r>
      <w:rPr>
        <w:rFonts w:ascii="Arial" w:hAnsi="Arial" w:cs="Arial"/>
        <w:b/>
      </w:rPr>
      <w:t xml:space="preserve"> plan 2017/18: progress as at 31 August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DC" w:rsidRDefault="00F507AC" w:rsidP="00447005">
    <w:pPr>
      <w:pStyle w:val="Header"/>
      <w:tabs>
        <w:tab w:val="left" w:pos="18552"/>
        <w:tab w:val="right" w:pos="20838"/>
      </w:tabs>
      <w:rPr>
        <w:rFonts w:ascii="Arial" w:hAnsi="Arial" w:cs="Arial"/>
        <w:b/>
        <w:sz w:val="28"/>
        <w:szCs w:val="28"/>
      </w:rPr>
    </w:pPr>
    <w:r w:rsidRPr="0066076F">
      <w:rPr>
        <w:rFonts w:ascii="Arial" w:hAnsi="Arial" w:cs="Arial"/>
        <w:b/>
        <w:sz w:val="28"/>
        <w:szCs w:val="28"/>
      </w:rPr>
      <w:t>Lancashire County Council internal audit plan 201</w:t>
    </w:r>
    <w:r>
      <w:rPr>
        <w:rFonts w:ascii="Arial" w:hAnsi="Arial" w:cs="Arial"/>
        <w:b/>
        <w:sz w:val="28"/>
        <w:szCs w:val="28"/>
      </w:rPr>
      <w:t>7/18</w:t>
    </w:r>
    <w:r w:rsidRPr="0066076F">
      <w:rPr>
        <w:rFonts w:ascii="Arial" w:hAnsi="Arial" w:cs="Arial"/>
        <w:b/>
        <w:sz w:val="28"/>
        <w:szCs w:val="28"/>
      </w:rPr>
      <w:t xml:space="preserve">: progress as at </w:t>
    </w:r>
    <w:r>
      <w:rPr>
        <w:rFonts w:ascii="Arial" w:hAnsi="Arial" w:cs="Arial"/>
        <w:b/>
        <w:sz w:val="28"/>
        <w:szCs w:val="28"/>
      </w:rPr>
      <w:t xml:space="preserve">31 August </w:t>
    </w:r>
    <w:r w:rsidRPr="0066076F">
      <w:rPr>
        <w:rFonts w:ascii="Arial" w:hAnsi="Arial" w:cs="Arial"/>
        <w:b/>
        <w:sz w:val="28"/>
        <w:szCs w:val="28"/>
      </w:rPr>
      <w:t>201</w:t>
    </w:r>
    <w:r>
      <w:rPr>
        <w:rFonts w:ascii="Arial" w:hAnsi="Arial" w:cs="Arial"/>
        <w:b/>
        <w:sz w:val="28"/>
        <w:szCs w:val="28"/>
      </w:rPr>
      <w:t>7</w:t>
    </w:r>
    <w:r>
      <w:rPr>
        <w:rFonts w:ascii="Arial" w:hAnsi="Arial" w:cs="Arial"/>
        <w:b/>
        <w:sz w:val="28"/>
        <w:szCs w:val="28"/>
      </w:rPr>
      <w:tab/>
    </w:r>
    <w:r w:rsidR="00447005">
      <w:rPr>
        <w:rFonts w:ascii="Arial" w:hAnsi="Arial" w:cs="Arial"/>
        <w:b/>
        <w:sz w:val="28"/>
        <w:szCs w:val="28"/>
      </w:rPr>
      <w:t xml:space="preserve">Appendix </w:t>
    </w:r>
    <w:r w:rsidR="007762EF">
      <w:rPr>
        <w:rFonts w:ascii="Arial" w:hAnsi="Arial" w:cs="Arial"/>
        <w:b/>
        <w:sz w:val="28"/>
        <w:szCs w:val="28"/>
      </w:rPr>
      <w:t>B</w:t>
    </w:r>
    <w:bookmarkStart w:id="0" w:name="_GoBack"/>
    <w:bookmarkEnd w:id="0"/>
    <w:r w:rsidR="00447005">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06CF"/>
    <w:multiLevelType w:val="hybridMultilevel"/>
    <w:tmpl w:val="DA78AEC6"/>
    <w:lvl w:ilvl="0" w:tplc="04769C28">
      <w:numFmt w:val="bullet"/>
      <w:lvlText w:val=""/>
      <w:lvlJc w:val="left"/>
      <w:pPr>
        <w:ind w:left="720" w:hanging="360"/>
      </w:pPr>
      <w:rPr>
        <w:rFonts w:ascii="Symbol" w:eastAsiaTheme="minorHAnsi" w:hAnsi="Symbol" w:cs="Arial" w:hint="default"/>
      </w:rPr>
    </w:lvl>
    <w:lvl w:ilvl="1" w:tplc="26088CB0" w:tentative="1">
      <w:start w:val="1"/>
      <w:numFmt w:val="bullet"/>
      <w:lvlText w:val="o"/>
      <w:lvlJc w:val="left"/>
      <w:pPr>
        <w:ind w:left="1440" w:hanging="360"/>
      </w:pPr>
      <w:rPr>
        <w:rFonts w:ascii="Courier New" w:hAnsi="Courier New" w:cs="Courier New" w:hint="default"/>
      </w:rPr>
    </w:lvl>
    <w:lvl w:ilvl="2" w:tplc="E5CAFA9A" w:tentative="1">
      <w:start w:val="1"/>
      <w:numFmt w:val="bullet"/>
      <w:lvlText w:val=""/>
      <w:lvlJc w:val="left"/>
      <w:pPr>
        <w:ind w:left="2160" w:hanging="360"/>
      </w:pPr>
      <w:rPr>
        <w:rFonts w:ascii="Wingdings" w:hAnsi="Wingdings" w:hint="default"/>
      </w:rPr>
    </w:lvl>
    <w:lvl w:ilvl="3" w:tplc="73088A78" w:tentative="1">
      <w:start w:val="1"/>
      <w:numFmt w:val="bullet"/>
      <w:lvlText w:val=""/>
      <w:lvlJc w:val="left"/>
      <w:pPr>
        <w:ind w:left="2880" w:hanging="360"/>
      </w:pPr>
      <w:rPr>
        <w:rFonts w:ascii="Symbol" w:hAnsi="Symbol" w:hint="default"/>
      </w:rPr>
    </w:lvl>
    <w:lvl w:ilvl="4" w:tplc="81702B1E" w:tentative="1">
      <w:start w:val="1"/>
      <w:numFmt w:val="bullet"/>
      <w:lvlText w:val="o"/>
      <w:lvlJc w:val="left"/>
      <w:pPr>
        <w:ind w:left="3600" w:hanging="360"/>
      </w:pPr>
      <w:rPr>
        <w:rFonts w:ascii="Courier New" w:hAnsi="Courier New" w:cs="Courier New" w:hint="default"/>
      </w:rPr>
    </w:lvl>
    <w:lvl w:ilvl="5" w:tplc="7A6A905E" w:tentative="1">
      <w:start w:val="1"/>
      <w:numFmt w:val="bullet"/>
      <w:lvlText w:val=""/>
      <w:lvlJc w:val="left"/>
      <w:pPr>
        <w:ind w:left="4320" w:hanging="360"/>
      </w:pPr>
      <w:rPr>
        <w:rFonts w:ascii="Wingdings" w:hAnsi="Wingdings" w:hint="default"/>
      </w:rPr>
    </w:lvl>
    <w:lvl w:ilvl="6" w:tplc="F5F66992" w:tentative="1">
      <w:start w:val="1"/>
      <w:numFmt w:val="bullet"/>
      <w:lvlText w:val=""/>
      <w:lvlJc w:val="left"/>
      <w:pPr>
        <w:ind w:left="5040" w:hanging="360"/>
      </w:pPr>
      <w:rPr>
        <w:rFonts w:ascii="Symbol" w:hAnsi="Symbol" w:hint="default"/>
      </w:rPr>
    </w:lvl>
    <w:lvl w:ilvl="7" w:tplc="867EF98A" w:tentative="1">
      <w:start w:val="1"/>
      <w:numFmt w:val="bullet"/>
      <w:lvlText w:val="o"/>
      <w:lvlJc w:val="left"/>
      <w:pPr>
        <w:ind w:left="5760" w:hanging="360"/>
      </w:pPr>
      <w:rPr>
        <w:rFonts w:ascii="Courier New" w:hAnsi="Courier New" w:cs="Courier New" w:hint="default"/>
      </w:rPr>
    </w:lvl>
    <w:lvl w:ilvl="8" w:tplc="D80E0A8A" w:tentative="1">
      <w:start w:val="1"/>
      <w:numFmt w:val="bullet"/>
      <w:lvlText w:val=""/>
      <w:lvlJc w:val="left"/>
      <w:pPr>
        <w:ind w:left="6480" w:hanging="360"/>
      </w:pPr>
      <w:rPr>
        <w:rFonts w:ascii="Wingdings" w:hAnsi="Wingdings" w:hint="default"/>
      </w:rPr>
    </w:lvl>
  </w:abstractNum>
  <w:abstractNum w:abstractNumId="1"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E21A92"/>
    <w:multiLevelType w:val="hybridMultilevel"/>
    <w:tmpl w:val="87ECCD5A"/>
    <w:lvl w:ilvl="0" w:tplc="4B5A10BC">
      <w:numFmt w:val="bullet"/>
      <w:lvlText w:val="-"/>
      <w:lvlJc w:val="left"/>
      <w:pPr>
        <w:ind w:left="720" w:hanging="360"/>
      </w:pPr>
      <w:rPr>
        <w:rFonts w:ascii="Arial" w:eastAsia="Times New Roman" w:hAnsi="Arial" w:cs="Arial" w:hint="default"/>
      </w:rPr>
    </w:lvl>
    <w:lvl w:ilvl="1" w:tplc="79DA44B0" w:tentative="1">
      <w:start w:val="1"/>
      <w:numFmt w:val="bullet"/>
      <w:lvlText w:val="o"/>
      <w:lvlJc w:val="left"/>
      <w:pPr>
        <w:ind w:left="1440" w:hanging="360"/>
      </w:pPr>
      <w:rPr>
        <w:rFonts w:ascii="Courier New" w:hAnsi="Courier New" w:cs="Courier New" w:hint="default"/>
      </w:rPr>
    </w:lvl>
    <w:lvl w:ilvl="2" w:tplc="7DEC5D40" w:tentative="1">
      <w:start w:val="1"/>
      <w:numFmt w:val="bullet"/>
      <w:lvlText w:val=""/>
      <w:lvlJc w:val="left"/>
      <w:pPr>
        <w:ind w:left="2160" w:hanging="360"/>
      </w:pPr>
      <w:rPr>
        <w:rFonts w:ascii="Wingdings" w:hAnsi="Wingdings" w:hint="default"/>
      </w:rPr>
    </w:lvl>
    <w:lvl w:ilvl="3" w:tplc="FE9A0D70" w:tentative="1">
      <w:start w:val="1"/>
      <w:numFmt w:val="bullet"/>
      <w:lvlText w:val=""/>
      <w:lvlJc w:val="left"/>
      <w:pPr>
        <w:ind w:left="2880" w:hanging="360"/>
      </w:pPr>
      <w:rPr>
        <w:rFonts w:ascii="Symbol" w:hAnsi="Symbol" w:hint="default"/>
      </w:rPr>
    </w:lvl>
    <w:lvl w:ilvl="4" w:tplc="C046B2A4" w:tentative="1">
      <w:start w:val="1"/>
      <w:numFmt w:val="bullet"/>
      <w:lvlText w:val="o"/>
      <w:lvlJc w:val="left"/>
      <w:pPr>
        <w:ind w:left="3600" w:hanging="360"/>
      </w:pPr>
      <w:rPr>
        <w:rFonts w:ascii="Courier New" w:hAnsi="Courier New" w:cs="Courier New" w:hint="default"/>
      </w:rPr>
    </w:lvl>
    <w:lvl w:ilvl="5" w:tplc="D482FFB2" w:tentative="1">
      <w:start w:val="1"/>
      <w:numFmt w:val="bullet"/>
      <w:lvlText w:val=""/>
      <w:lvlJc w:val="left"/>
      <w:pPr>
        <w:ind w:left="4320" w:hanging="360"/>
      </w:pPr>
      <w:rPr>
        <w:rFonts w:ascii="Wingdings" w:hAnsi="Wingdings" w:hint="default"/>
      </w:rPr>
    </w:lvl>
    <w:lvl w:ilvl="6" w:tplc="E21E4E6A" w:tentative="1">
      <w:start w:val="1"/>
      <w:numFmt w:val="bullet"/>
      <w:lvlText w:val=""/>
      <w:lvlJc w:val="left"/>
      <w:pPr>
        <w:ind w:left="5040" w:hanging="360"/>
      </w:pPr>
      <w:rPr>
        <w:rFonts w:ascii="Symbol" w:hAnsi="Symbol" w:hint="default"/>
      </w:rPr>
    </w:lvl>
    <w:lvl w:ilvl="7" w:tplc="A89E6274" w:tentative="1">
      <w:start w:val="1"/>
      <w:numFmt w:val="bullet"/>
      <w:lvlText w:val="o"/>
      <w:lvlJc w:val="left"/>
      <w:pPr>
        <w:ind w:left="5760" w:hanging="360"/>
      </w:pPr>
      <w:rPr>
        <w:rFonts w:ascii="Courier New" w:hAnsi="Courier New" w:cs="Courier New" w:hint="default"/>
      </w:rPr>
    </w:lvl>
    <w:lvl w:ilvl="8" w:tplc="5298EE16" w:tentative="1">
      <w:start w:val="1"/>
      <w:numFmt w:val="bullet"/>
      <w:lvlText w:val=""/>
      <w:lvlJc w:val="left"/>
      <w:pPr>
        <w:ind w:left="6480" w:hanging="360"/>
      </w:pPr>
      <w:rPr>
        <w:rFonts w:ascii="Wingdings" w:hAnsi="Wingdings" w:hint="default"/>
      </w:rPr>
    </w:lvl>
  </w:abstractNum>
  <w:abstractNum w:abstractNumId="3"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1"/>
    <w:rsid w:val="001C25CC"/>
    <w:rsid w:val="00447005"/>
    <w:rsid w:val="006B0879"/>
    <w:rsid w:val="007762EF"/>
    <w:rsid w:val="00C233D1"/>
    <w:rsid w:val="00D80725"/>
    <w:rsid w:val="00F5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2B959-50F4-4BE4-A00D-01973514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76F"/>
    <w:pPr>
      <w:tabs>
        <w:tab w:val="center" w:pos="4513"/>
        <w:tab w:val="right" w:pos="9026"/>
      </w:tabs>
      <w:spacing w:after="0" w:line="240" w:lineRule="auto"/>
    </w:pPr>
  </w:style>
  <w:style w:type="character" w:customStyle="1" w:styleId="HeaderChar">
    <w:name w:val="Header Char"/>
    <w:basedOn w:val="DefaultParagraphFont"/>
    <w:link w:val="Header"/>
    <w:rsid w:val="0066076F"/>
  </w:style>
  <w:style w:type="paragraph" w:styleId="Footer">
    <w:name w:val="footer"/>
    <w:basedOn w:val="Normal"/>
    <w:link w:val="FooterChar"/>
    <w:uiPriority w:val="99"/>
    <w:unhideWhenUsed/>
    <w:rsid w:val="0066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F"/>
  </w:style>
  <w:style w:type="paragraph" w:styleId="BalloonText">
    <w:name w:val="Balloon Text"/>
    <w:basedOn w:val="Normal"/>
    <w:link w:val="BalloonTextChar"/>
    <w:uiPriority w:val="99"/>
    <w:semiHidden/>
    <w:unhideWhenUsed/>
    <w:rsid w:val="00D9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1"/>
    <w:rPr>
      <w:rFonts w:ascii="Segoe UI" w:hAnsi="Segoe UI" w:cs="Segoe UI"/>
      <w:sz w:val="18"/>
      <w:szCs w:val="18"/>
    </w:rPr>
  </w:style>
  <w:style w:type="paragraph" w:customStyle="1" w:styleId="Default">
    <w:name w:val="Default"/>
    <w:rsid w:val="00E43C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276853"/>
    <w:pPr>
      <w:ind w:left="720"/>
      <w:contextualSpacing/>
    </w:pPr>
  </w:style>
  <w:style w:type="character" w:customStyle="1" w:styleId="ListParagraphChar">
    <w:name w:val="List Paragraph Char"/>
    <w:basedOn w:val="DefaultParagraphFont"/>
    <w:link w:val="ListParagraph"/>
    <w:uiPriority w:val="34"/>
    <w:rsid w:val="0027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Mansfield, Joanne</cp:lastModifiedBy>
  <cp:revision>20</cp:revision>
  <cp:lastPrinted>2017-08-30T09:42:00Z</cp:lastPrinted>
  <dcterms:created xsi:type="dcterms:W3CDTF">2017-08-29T15:47:00Z</dcterms:created>
  <dcterms:modified xsi:type="dcterms:W3CDTF">2017-09-15T08:52:00Z</dcterms:modified>
</cp:coreProperties>
</file>